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710"/>
        <w:ind w:firstLine="300"/>
        <w:spacing w:line="360" w:lineRule="auto"/>
        <w:rPr>
          <w:sz w:val="60"/>
          <w:szCs w:val="60"/>
        </w:rPr>
      </w:pPr>
      <w:r>
        <w:rPr>
          <w:sz w:val="60"/>
          <w:szCs w:val="60"/>
        </w:rPr>
      </w:r>
      <w:r/>
    </w:p>
    <w:p>
      <w:pPr>
        <w:pStyle w:val="710"/>
        <w:jc w:val="center"/>
        <w:rPr>
          <w:b/>
          <w:bCs/>
          <w:sz w:val="60"/>
          <w:szCs w:val="60"/>
        </w:rPr>
      </w:pPr>
      <w:r>
        <w:rPr>
          <w:b/>
          <w:bCs/>
          <w:sz w:val="60"/>
          <w:szCs w:val="60"/>
        </w:rPr>
        <w:t xml:space="preserve">常州市政府采购项目</w:t>
      </w:r>
      <w:r>
        <w:rPr>
          <w:b/>
          <w:bCs/>
          <w:sz w:val="60"/>
          <w:szCs w:val="60"/>
        </w:rPr>
      </w:r>
      <w:r/>
    </w:p>
    <w:p>
      <w:pPr>
        <w:pStyle w:val="710"/>
        <w:jc w:val="center"/>
        <w:rPr>
          <w:b/>
          <w:bCs/>
          <w:sz w:val="60"/>
          <w:szCs w:val="60"/>
        </w:rPr>
      </w:pPr>
      <w:r>
        <w:rPr>
          <w:b/>
          <w:bCs/>
          <w:sz w:val="60"/>
          <w:szCs w:val="60"/>
        </w:rPr>
        <w:t xml:space="preserve">竞争性磋商文件</w:t>
      </w:r>
      <w:r>
        <w:rPr>
          <w:b/>
          <w:bCs/>
          <w:sz w:val="60"/>
          <w:szCs w:val="60"/>
        </w:rPr>
      </w:r>
      <w:r/>
    </w:p>
    <w:p>
      <w:pPr>
        <w:pStyle w:val="710"/>
        <w:jc w:val="center"/>
        <w:spacing w:line="360" w:lineRule="auto"/>
        <w:rPr>
          <w:rFonts w:ascii="宋体" w:hAnsi="宋体"/>
          <w:b/>
          <w:bCs/>
          <w:sz w:val="60"/>
          <w:szCs w:val="60"/>
        </w:rPr>
      </w:pPr>
      <w:r>
        <w:rPr>
          <w:rFonts w:ascii="宋体" w:hAnsi="宋体"/>
          <w:b/>
          <w:bCs/>
          <w:sz w:val="60"/>
          <w:szCs w:val="60"/>
        </w:rPr>
      </w:r>
      <w:r/>
    </w:p>
    <w:p>
      <w:pPr>
        <w:pStyle w:val="710"/>
        <w:jc w:val="center"/>
        <w:spacing w:line="360" w:lineRule="auto"/>
        <w:rPr>
          <w:rFonts w:ascii="宋体" w:hAnsi="宋体"/>
          <w:b/>
          <w:bCs/>
          <w:sz w:val="60"/>
          <w:szCs w:val="60"/>
        </w:rPr>
      </w:pPr>
      <w:r>
        <w:rPr>
          <w:rFonts w:ascii="宋体" w:hAnsi="宋体"/>
          <w:b/>
          <w:bCs/>
          <w:sz w:val="60"/>
          <w:szCs w:val="60"/>
        </w:rPr>
      </w:r>
      <w:r/>
    </w:p>
    <w:p>
      <w:pPr>
        <w:pStyle w:val="710"/>
        <w:ind w:left="2832" w:hanging="1900"/>
        <w:jc w:val="left"/>
        <w:spacing w:line="360" w:lineRule="auto"/>
        <w:tabs>
          <w:tab w:val="left" w:pos="5609"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pacing w:val="0"/>
          <w:sz w:val="36"/>
          <w:szCs w:val="36"/>
          <w:lang w:eastAsia="zh-CN"/>
        </w:rPr>
        <w:t xml:space="preserve">312国道常州横林至湖塘东段工程公交站台新建项目</w:t>
      </w:r>
      <w:r>
        <w:rPr>
          <w:rFonts w:hint="eastAsia" w:eastAsia="宋体"/>
          <w:bCs/>
          <w:color w:val="000000"/>
          <w:sz w:val="36"/>
          <w:szCs w:val="36"/>
          <w:lang w:eastAsia="zh-CN"/>
        </w:rPr>
      </w:r>
      <w:r/>
    </w:p>
    <w:p>
      <w:pPr>
        <w:pStyle w:val="710"/>
        <w:ind w:left="2832" w:hanging="1900"/>
        <w:jc w:val="left"/>
        <w:spacing w:line="360" w:lineRule="auto"/>
        <w:tabs>
          <w:tab w:val="left" w:pos="3240" w:leader="none"/>
          <w:tab w:val="left" w:pos="3420" w:leader="none"/>
        </w:tabs>
        <w:rPr>
          <w:rFonts w:hint="eastAsia" w:eastAsia="宋体"/>
          <w:bCs/>
          <w:color w:val="000000"/>
          <w:sz w:val="36"/>
          <w:szCs w:val="36"/>
          <w:highlight w:val="none"/>
          <w:shd w:val="clear" w:color="auto" w:fill="auto"/>
          <w:lang w:eastAsia="zh-CN"/>
        </w:rPr>
      </w:pPr>
      <w:r>
        <w:rPr>
          <w:bCs/>
          <w:color w:val="000000"/>
          <w:sz w:val="36"/>
          <w:szCs w:val="36"/>
        </w:rPr>
        <w:t xml:space="preserve">项目编号/包号：</w:t>
      </w:r>
      <w:r>
        <w:rPr>
          <w:rFonts w:hint="eastAsia"/>
          <w:bCs/>
          <w:color w:val="000000"/>
          <w:sz w:val="36"/>
          <w:szCs w:val="36"/>
          <w:highlight w:val="none"/>
          <w:shd w:val="clear" w:color="ffffff" w:fill="auto"/>
          <w:lang w:eastAsia="zh-CN"/>
        </w:rPr>
        <w:t xml:space="preserve">JSZC-320412056-HTJS-C2026-0009</w:t>
      </w:r>
      <w:r>
        <w:rPr>
          <w:rFonts w:hint="eastAsia" w:eastAsia="宋体"/>
          <w:bCs/>
          <w:color w:val="000000"/>
          <w:sz w:val="36"/>
          <w:szCs w:val="36"/>
          <w:highlight w:val="none"/>
          <w:shd w:val="clear" w:color="auto" w:fill="auto"/>
          <w:lang w:eastAsia="zh-CN"/>
        </w:rPr>
      </w:r>
      <w:r/>
    </w:p>
    <w:p>
      <w:pPr>
        <w:pStyle w:val="71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江苏常州经济开发区建设管理服务中心</w:t>
      </w:r>
      <w:r>
        <w:rPr>
          <w:rFonts w:hint="eastAsia" w:eastAsia="宋体"/>
          <w:bCs/>
          <w:sz w:val="36"/>
          <w:szCs w:val="36"/>
          <w:lang w:eastAsia="zh-CN"/>
        </w:rPr>
      </w:r>
      <w:r/>
    </w:p>
    <w:p>
      <w:pPr>
        <w:pStyle w:val="710"/>
        <w:ind w:left="2832" w:hanging="190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江苏恒泰建设工程咨询有限公司</w:t>
      </w:r>
      <w:r>
        <w:rPr>
          <w:rFonts w:hint="eastAsia" w:eastAsia="宋体"/>
          <w:bCs/>
          <w:sz w:val="36"/>
          <w:szCs w:val="36"/>
          <w:lang w:eastAsia="zh-CN"/>
        </w:rPr>
      </w:r>
      <w:r/>
    </w:p>
    <w:p>
      <w:pPr>
        <w:pStyle w:val="710"/>
        <w:jc w:val="left"/>
        <w:widowControl/>
        <w:rPr>
          <w:sz w:val="24"/>
        </w:rPr>
      </w:pPr>
      <w:r>
        <w:rPr>
          <w:b/>
          <w:bCs/>
          <w:sz w:val="44"/>
        </w:rPr>
        <w:br w:type="page" w:clear="all"/>
      </w:r>
      <w:r>
        <w:rPr>
          <w:sz w:val="24"/>
        </w:rPr>
      </w:r>
      <w:r/>
    </w:p>
    <w:p>
      <w:pPr>
        <w:pStyle w:val="710"/>
        <w:jc w:val="left"/>
        <w:widowControl/>
        <w:rPr>
          <w:sz w:val="24"/>
        </w:rPr>
      </w:pPr>
      <w:r>
        <w:rPr>
          <w:sz w:val="24"/>
        </w:rPr>
      </w:r>
      <w:r/>
    </w:p>
    <w:p>
      <w:pPr>
        <w:pStyle w:val="888"/>
        <w:spacing w:line="360" w:lineRule="auto"/>
        <w:rPr>
          <w:rFonts w:ascii="Times New Roman" w:hAnsi="Times New Roman" w:cs="Times New Roman"/>
          <w:color w:val="000000"/>
        </w:rPr>
      </w:pPr>
      <w:r>
        <w:rPr>
          <w:rFonts w:ascii="Times New Roman" w:hAnsi="Times New Roman" w:cs="Times New Roman"/>
          <w:color w:val="000000"/>
        </w:rPr>
      </w:r>
      <w:r/>
    </w:p>
    <w:p>
      <w:pPr>
        <w:pStyle w:val="710"/>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710"/>
      </w:pPr>
      <w:r/>
      <w:r/>
    </w:p>
    <w:p>
      <w:pPr>
        <w:pStyle w:val="710"/>
      </w:pPr>
      <w:r/>
      <w:r/>
    </w:p>
    <w:p>
      <w:pPr>
        <w:pStyle w:val="710"/>
      </w:pPr>
      <w:r/>
      <w:r/>
    </w:p>
    <w:p>
      <w:pPr>
        <w:pStyle w:val="764"/>
        <w:jc w:val="center"/>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764"/>
        <w:jc w:val="center"/>
        <w:spacing w:line="480" w:lineRule="auto"/>
        <w:tabs>
          <w:tab w:val="left" w:pos="1050" w:leader="none"/>
          <w:tab w:val="right" w:pos="8937" w:leader="dot"/>
        </w:tabs>
        <w:rPr>
          <w:rFonts w:ascii="Calibri" w:hAnsi="Calibri"/>
          <w:b w:val="0"/>
          <w:sz w:val="21"/>
          <w:szCs w:val="22"/>
        </w:rPr>
      </w:pPr>
      <w:r>
        <w:rPr>
          <w:rStyle w:val="785"/>
          <w:color w:val="000000"/>
        </w:rPr>
        <w:fldChar w:fldCharType="begin"/>
      </w:r>
      <w:r>
        <w:rPr>
          <w:rStyle w:val="785"/>
          <w:color w:val="000000"/>
        </w:rPr>
        <w:instrText xml:space="preserve"> </w:instrText>
      </w:r>
      <w:r>
        <w:instrText xml:space="preserve">HYPERLINK \l "_Toc104818925"</w:instrText>
      </w:r>
      <w:r>
        <w:rPr>
          <w:rStyle w:val="785"/>
          <w:color w:val="000000"/>
        </w:rPr>
        <w:instrText xml:space="preserve"> </w:instrText>
      </w:r>
      <w:r>
        <w:rPr>
          <w:rStyle w:val="785"/>
          <w:color w:val="000000"/>
        </w:rPr>
        <w:fldChar w:fldCharType="separate"/>
      </w:r>
      <w:r>
        <w:rPr>
          <w:rStyle w:val="785"/>
          <w:rFonts w:hint="eastAsia"/>
          <w:color w:val="000000"/>
        </w:rPr>
        <w:t xml:space="preserve">第一章</w:t>
      </w:r>
      <w:r>
        <w:rPr>
          <w:rStyle w:val="785"/>
          <w:color w:val="000000"/>
        </w:rPr>
        <w:t xml:space="preserve">   </w:t>
      </w:r>
      <w:r>
        <w:rPr>
          <w:rStyle w:val="785"/>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785"/>
          <w:color w:val="000000"/>
        </w:rPr>
        <w:fldChar w:fldCharType="end"/>
      </w:r>
      <w:r>
        <w:rPr>
          <w:rFonts w:ascii="Calibri" w:hAnsi="Calibri"/>
          <w:b w:val="0"/>
          <w:sz w:val="21"/>
          <w:szCs w:val="22"/>
        </w:rPr>
      </w:r>
      <w:r/>
    </w:p>
    <w:p>
      <w:pPr>
        <w:pStyle w:val="764"/>
        <w:jc w:val="center"/>
        <w:spacing w:line="480" w:lineRule="auto"/>
        <w:tabs>
          <w:tab w:val="left" w:pos="1050" w:leader="none"/>
          <w:tab w:val="right" w:pos="8937" w:leader="dot"/>
        </w:tabs>
        <w:rPr>
          <w:rFonts w:ascii="Calibri" w:hAnsi="Calibri"/>
          <w:b w:val="0"/>
          <w:sz w:val="21"/>
          <w:szCs w:val="22"/>
        </w:rPr>
      </w:pPr>
      <w:r>
        <w:rPr>
          <w:rStyle w:val="785"/>
          <w:color w:val="000000"/>
        </w:rPr>
        <w:fldChar w:fldCharType="begin"/>
      </w:r>
      <w:r>
        <w:rPr>
          <w:rStyle w:val="785"/>
          <w:color w:val="000000"/>
        </w:rPr>
        <w:instrText xml:space="preserve"> </w:instrText>
      </w:r>
      <w:r>
        <w:instrText xml:space="preserve">HYPERLINK \l "_Toc104818926"</w:instrText>
      </w:r>
      <w:r>
        <w:rPr>
          <w:rStyle w:val="785"/>
          <w:color w:val="000000"/>
        </w:rPr>
        <w:instrText xml:space="preserve"> </w:instrText>
      </w:r>
      <w:r>
        <w:rPr>
          <w:rStyle w:val="785"/>
          <w:color w:val="000000"/>
        </w:rPr>
        <w:fldChar w:fldCharType="separate"/>
      </w:r>
      <w:r>
        <w:rPr>
          <w:rStyle w:val="785"/>
          <w:rFonts w:hint="eastAsia"/>
          <w:color w:val="000000"/>
        </w:rPr>
        <w:t xml:space="preserve">第二章</w:t>
      </w:r>
      <w:r>
        <w:rPr>
          <w:rStyle w:val="785"/>
          <w:color w:val="000000"/>
        </w:rPr>
        <w:t xml:space="preserve">   </w:t>
      </w:r>
      <w:r>
        <w:rPr>
          <w:rStyle w:val="785"/>
          <w:rFonts w:hint="eastAsia"/>
          <w:color w:val="000000"/>
        </w:rPr>
        <w:t xml:space="preserve">供应商须知</w:t>
      </w:r>
      <w:r>
        <w:tab/>
      </w:r>
      <w:r>
        <w:fldChar w:fldCharType="begin"/>
      </w:r>
      <w:r>
        <w:instrText xml:space="preserve"> PAGEREF _Toc104818926 \h </w:instrText>
      </w:r>
      <w:r>
        <w:fldChar w:fldCharType="separate"/>
      </w:r>
      <w:r>
        <w:t xml:space="preserve">4</w:t>
      </w:r>
      <w:r>
        <w:fldChar w:fldCharType="end"/>
      </w:r>
      <w:r>
        <w:rPr>
          <w:rStyle w:val="785"/>
          <w:color w:val="000000"/>
        </w:rPr>
        <w:fldChar w:fldCharType="end"/>
      </w:r>
      <w:r>
        <w:rPr>
          <w:rFonts w:ascii="Calibri" w:hAnsi="Calibri"/>
          <w:b w:val="0"/>
          <w:sz w:val="21"/>
          <w:szCs w:val="22"/>
        </w:rPr>
      </w:r>
      <w:r/>
    </w:p>
    <w:p>
      <w:pPr>
        <w:pStyle w:val="764"/>
        <w:jc w:val="center"/>
        <w:spacing w:line="480" w:lineRule="auto"/>
        <w:tabs>
          <w:tab w:val="left" w:pos="1050" w:leader="none"/>
          <w:tab w:val="right" w:pos="8937" w:leader="dot"/>
        </w:tabs>
        <w:rPr>
          <w:rFonts w:ascii="Calibri" w:hAnsi="Calibri"/>
          <w:b w:val="0"/>
          <w:sz w:val="21"/>
          <w:szCs w:val="22"/>
        </w:rPr>
      </w:pPr>
      <w:r>
        <w:rPr>
          <w:rStyle w:val="785"/>
          <w:color w:val="000000"/>
        </w:rPr>
        <w:fldChar w:fldCharType="begin"/>
      </w:r>
      <w:r>
        <w:rPr>
          <w:rStyle w:val="785"/>
          <w:color w:val="000000"/>
        </w:rPr>
        <w:instrText xml:space="preserve"> </w:instrText>
      </w:r>
      <w:r>
        <w:instrText xml:space="preserve">HYPERLINK \l "_Toc104818927"</w:instrText>
      </w:r>
      <w:r>
        <w:rPr>
          <w:rStyle w:val="785"/>
          <w:color w:val="000000"/>
        </w:rPr>
        <w:instrText xml:space="preserve"> </w:instrText>
      </w:r>
      <w:r>
        <w:rPr>
          <w:rStyle w:val="785"/>
          <w:color w:val="000000"/>
        </w:rPr>
        <w:fldChar w:fldCharType="separate"/>
      </w:r>
      <w:r>
        <w:rPr>
          <w:rStyle w:val="785"/>
          <w:rFonts w:hint="eastAsia"/>
          <w:color w:val="000000"/>
        </w:rPr>
        <w:t xml:space="preserve">第三章</w:t>
      </w:r>
      <w:r>
        <w:rPr>
          <w:rStyle w:val="785"/>
          <w:color w:val="000000"/>
        </w:rPr>
        <w:t xml:space="preserve">   </w:t>
      </w:r>
      <w:r>
        <w:rPr>
          <w:rStyle w:val="785"/>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15</w:t>
      </w:r>
      <w:r>
        <w:fldChar w:fldCharType="end"/>
      </w:r>
      <w:r>
        <w:rPr>
          <w:rStyle w:val="785"/>
          <w:color w:val="000000"/>
        </w:rPr>
        <w:fldChar w:fldCharType="end"/>
      </w:r>
      <w:r>
        <w:rPr>
          <w:rFonts w:ascii="Calibri" w:hAnsi="Calibri"/>
          <w:b w:val="0"/>
          <w:sz w:val="21"/>
          <w:szCs w:val="22"/>
        </w:rPr>
      </w:r>
      <w:r/>
    </w:p>
    <w:p>
      <w:pPr>
        <w:pStyle w:val="764"/>
        <w:jc w:val="center"/>
        <w:spacing w:line="480" w:lineRule="auto"/>
        <w:tabs>
          <w:tab w:val="left" w:pos="1050" w:leader="none"/>
          <w:tab w:val="right" w:pos="8937" w:leader="dot"/>
        </w:tabs>
        <w:rPr>
          <w:rFonts w:ascii="Calibri" w:hAnsi="Calibri"/>
          <w:b w:val="0"/>
          <w:sz w:val="21"/>
          <w:szCs w:val="22"/>
        </w:rPr>
      </w:pPr>
      <w:r>
        <w:rPr>
          <w:rStyle w:val="785"/>
          <w:color w:val="000000"/>
        </w:rPr>
        <w:fldChar w:fldCharType="begin"/>
      </w:r>
      <w:r>
        <w:rPr>
          <w:rStyle w:val="785"/>
          <w:color w:val="000000"/>
        </w:rPr>
        <w:instrText xml:space="preserve"> </w:instrText>
      </w:r>
      <w:r>
        <w:instrText xml:space="preserve">HYPERLINK \l "_Toc104818928"</w:instrText>
      </w:r>
      <w:r>
        <w:rPr>
          <w:rStyle w:val="785"/>
          <w:color w:val="000000"/>
        </w:rPr>
        <w:instrText xml:space="preserve"> </w:instrText>
      </w:r>
      <w:r>
        <w:rPr>
          <w:rStyle w:val="785"/>
          <w:color w:val="000000"/>
        </w:rPr>
        <w:fldChar w:fldCharType="separate"/>
      </w:r>
      <w:r>
        <w:rPr>
          <w:rStyle w:val="785"/>
          <w:rFonts w:hint="eastAsia"/>
          <w:color w:val="000000"/>
        </w:rPr>
        <w:t xml:space="preserve">第四章</w:t>
      </w:r>
      <w:r>
        <w:rPr>
          <w:rStyle w:val="785"/>
          <w:color w:val="000000"/>
        </w:rPr>
        <w:t xml:space="preserve">   </w:t>
      </w:r>
      <w:r>
        <w:rPr>
          <w:rStyle w:val="785"/>
          <w:rFonts w:hint="eastAsia"/>
          <w:color w:val="000000"/>
        </w:rPr>
        <w:t xml:space="preserve">采购需求</w:t>
      </w:r>
      <w:r>
        <w:tab/>
      </w:r>
      <w:r>
        <w:fldChar w:fldCharType="begin"/>
      </w:r>
      <w:r>
        <w:instrText xml:space="preserve"> PAGEREF _Toc104818928 \h </w:instrText>
      </w:r>
      <w:r>
        <w:fldChar w:fldCharType="separate"/>
      </w:r>
      <w:r>
        <w:t xml:space="preserve">24</w:t>
      </w:r>
      <w:r>
        <w:fldChar w:fldCharType="end"/>
      </w:r>
      <w:r>
        <w:rPr>
          <w:rStyle w:val="785"/>
          <w:color w:val="000000"/>
        </w:rPr>
        <w:fldChar w:fldCharType="end"/>
      </w:r>
      <w:r>
        <w:rPr>
          <w:rFonts w:ascii="Calibri" w:hAnsi="Calibri"/>
          <w:b w:val="0"/>
          <w:sz w:val="21"/>
          <w:szCs w:val="22"/>
        </w:rPr>
      </w:r>
      <w:r/>
    </w:p>
    <w:p>
      <w:pPr>
        <w:pStyle w:val="764"/>
        <w:jc w:val="center"/>
        <w:spacing w:line="480" w:lineRule="auto"/>
        <w:tabs>
          <w:tab w:val="left" w:pos="1050" w:leader="none"/>
          <w:tab w:val="right" w:pos="8937" w:leader="dot"/>
        </w:tabs>
        <w:rPr>
          <w:rFonts w:ascii="Calibri" w:hAnsi="Calibri"/>
          <w:b w:val="0"/>
          <w:sz w:val="21"/>
          <w:szCs w:val="22"/>
        </w:rPr>
      </w:pPr>
      <w:r>
        <w:rPr>
          <w:rStyle w:val="785"/>
          <w:color w:val="000000"/>
        </w:rPr>
        <w:fldChar w:fldCharType="begin"/>
      </w:r>
      <w:r>
        <w:rPr>
          <w:rStyle w:val="785"/>
          <w:color w:val="000000"/>
        </w:rPr>
        <w:instrText xml:space="preserve"> </w:instrText>
      </w:r>
      <w:r>
        <w:instrText xml:space="preserve">HYPERLINK \l "_Toc104818929"</w:instrText>
      </w:r>
      <w:r>
        <w:rPr>
          <w:rStyle w:val="785"/>
          <w:color w:val="000000"/>
        </w:rPr>
        <w:instrText xml:space="preserve"> </w:instrText>
      </w:r>
      <w:r>
        <w:rPr>
          <w:rStyle w:val="785"/>
          <w:color w:val="000000"/>
        </w:rPr>
        <w:fldChar w:fldCharType="separate"/>
      </w:r>
      <w:r>
        <w:rPr>
          <w:rStyle w:val="785"/>
          <w:rFonts w:hint="eastAsia"/>
          <w:color w:val="000000"/>
        </w:rPr>
        <w:t xml:space="preserve">第五章</w:t>
      </w:r>
      <w:r>
        <w:rPr>
          <w:rStyle w:val="785"/>
          <w:color w:val="000000"/>
        </w:rPr>
        <w:t xml:space="preserve">   </w:t>
      </w:r>
      <w:r>
        <w:rPr>
          <w:rStyle w:val="785"/>
          <w:rFonts w:hint="eastAsia"/>
          <w:color w:val="000000"/>
        </w:rPr>
        <w:t xml:space="preserve">合同草案条款</w:t>
      </w:r>
      <w:r>
        <w:tab/>
      </w:r>
      <w:r>
        <w:fldChar w:fldCharType="begin"/>
      </w:r>
      <w:r>
        <w:instrText xml:space="preserve"> PAGEREF _Toc104818929 \h </w:instrText>
      </w:r>
      <w:r>
        <w:fldChar w:fldCharType="separate"/>
      </w:r>
      <w:r>
        <w:t xml:space="preserve">28</w:t>
      </w:r>
      <w:r>
        <w:fldChar w:fldCharType="end"/>
      </w:r>
      <w:r>
        <w:rPr>
          <w:rStyle w:val="785"/>
          <w:color w:val="000000"/>
        </w:rPr>
        <w:fldChar w:fldCharType="end"/>
      </w:r>
      <w:r>
        <w:rPr>
          <w:rFonts w:ascii="Calibri" w:hAnsi="Calibri"/>
          <w:b w:val="0"/>
          <w:sz w:val="21"/>
          <w:szCs w:val="22"/>
        </w:rPr>
      </w:r>
      <w:r/>
    </w:p>
    <w:p>
      <w:pPr>
        <w:pStyle w:val="764"/>
        <w:jc w:val="center"/>
        <w:spacing w:line="480" w:lineRule="auto"/>
        <w:tabs>
          <w:tab w:val="left" w:pos="1050" w:leader="none"/>
          <w:tab w:val="right" w:pos="8937" w:leader="dot"/>
        </w:tabs>
        <w:rPr>
          <w:rFonts w:ascii="Calibri" w:hAnsi="Calibri"/>
          <w:b w:val="0"/>
          <w:sz w:val="21"/>
          <w:szCs w:val="22"/>
        </w:rPr>
      </w:pPr>
      <w:r>
        <w:rPr>
          <w:rStyle w:val="785"/>
          <w:color w:val="000000"/>
        </w:rPr>
        <w:fldChar w:fldCharType="begin"/>
      </w:r>
      <w:r>
        <w:rPr>
          <w:rStyle w:val="785"/>
          <w:color w:val="000000"/>
        </w:rPr>
        <w:instrText xml:space="preserve"> </w:instrText>
      </w:r>
      <w:r>
        <w:instrText xml:space="preserve">HYPERLINK \l "_Toc104818930"</w:instrText>
      </w:r>
      <w:r>
        <w:rPr>
          <w:rStyle w:val="785"/>
          <w:color w:val="000000"/>
        </w:rPr>
        <w:instrText xml:space="preserve"> </w:instrText>
      </w:r>
      <w:r>
        <w:rPr>
          <w:rStyle w:val="785"/>
          <w:color w:val="000000"/>
        </w:rPr>
        <w:fldChar w:fldCharType="separate"/>
      </w:r>
      <w:r>
        <w:rPr>
          <w:rStyle w:val="785"/>
          <w:rFonts w:hint="eastAsia"/>
          <w:color w:val="000000"/>
        </w:rPr>
        <w:t xml:space="preserve">第六章</w:t>
      </w:r>
      <w:r>
        <w:rPr>
          <w:rStyle w:val="785"/>
          <w:color w:val="000000"/>
        </w:rPr>
        <w:t xml:space="preserve">   </w:t>
      </w:r>
      <w:r>
        <w:rPr>
          <w:rStyle w:val="785"/>
          <w:rFonts w:hint="eastAsia"/>
          <w:color w:val="000000"/>
        </w:rPr>
        <w:t xml:space="preserve">响应文件格式</w:t>
      </w:r>
      <w:r>
        <w:tab/>
      </w:r>
      <w:r>
        <w:fldChar w:fldCharType="begin"/>
      </w:r>
      <w:r>
        <w:instrText xml:space="preserve"> PAGEREF _Toc104818930 \h </w:instrText>
      </w:r>
      <w:r>
        <w:fldChar w:fldCharType="separate"/>
      </w:r>
      <w:r>
        <w:t xml:space="preserve">39</w:t>
      </w:r>
      <w:r>
        <w:fldChar w:fldCharType="end"/>
      </w:r>
      <w:r>
        <w:rPr>
          <w:rStyle w:val="785"/>
          <w:color w:val="000000"/>
        </w:rPr>
        <w:fldChar w:fldCharType="end"/>
      </w:r>
      <w:r>
        <w:rPr>
          <w:rFonts w:ascii="Calibri" w:hAnsi="Calibri"/>
          <w:b w:val="0"/>
          <w:sz w:val="21"/>
          <w:szCs w:val="22"/>
        </w:rPr>
      </w:r>
      <w:r/>
    </w:p>
    <w:p>
      <w:pPr>
        <w:pStyle w:val="764"/>
        <w:jc w:val="center"/>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764"/>
        <w:spacing w:line="360" w:lineRule="auto"/>
        <w:tabs>
          <w:tab w:val="left" w:pos="1050" w:leader="none"/>
          <w:tab w:val="right" w:pos="8937" w:leader="dot"/>
        </w:tabs>
        <w:rPr>
          <w:b w:val="0"/>
          <w:sz w:val="36"/>
          <w:szCs w:val="36"/>
        </w:rPr>
      </w:pPr>
      <w:r>
        <w:rPr>
          <w:b w:val="0"/>
          <w:sz w:val="36"/>
          <w:szCs w:val="36"/>
        </w:rPr>
      </w:r>
      <w:r/>
    </w:p>
    <w:p>
      <w:pPr>
        <w:pStyle w:val="710"/>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134" w:header="851" w:footer="851" w:gutter="0"/>
          <w:pgNumType w:start="1"/>
          <w:cols w:num="1" w:sep="0" w:space="1701" w:equalWidth="1"/>
          <w:docGrid w:linePitch="360"/>
          <w:titlePg/>
        </w:sectPr>
        <w:outlineLvl w:val="0"/>
      </w:pPr>
      <w:r>
        <w:rPr>
          <w:b/>
          <w:sz w:val="36"/>
          <w:szCs w:val="36"/>
        </w:rPr>
      </w:r>
      <w:r/>
    </w:p>
    <w:p>
      <w:pPr>
        <w:pStyle w:val="710"/>
        <w:jc w:val="center"/>
        <w:keepLines w:val="0"/>
        <w:keepNext w:val="0"/>
        <w:pageBreakBefore w:val="0"/>
        <w:spacing w:line="360" w:lineRule="auto"/>
        <w:widowControl w:val="off"/>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28359079"/>
      <w:r/>
      <w:bookmarkStart w:id="4" w:name="_Toc35393790"/>
      <w:r/>
      <w:bookmarkStart w:id="5" w:name="_Hlk24379207"/>
      <w:r/>
      <w:bookmarkStart w:id="6" w:name="_Toc35393621"/>
      <w:r>
        <w:rPr>
          <w:b/>
          <w:sz w:val="36"/>
          <w:szCs w:val="36"/>
        </w:rPr>
      </w:r>
      <w:r/>
    </w:p>
    <w:p>
      <w:pPr>
        <w:pStyle w:val="711"/>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60930665"/>
      <w:r/>
      <w:bookmarkStart w:id="8" w:name="_Toc28359001"/>
      <w:r/>
      <w:bookmarkStart w:id="9" w:name="_Toc35393789"/>
      <w:r/>
      <w:bookmarkStart w:id="10" w:name="_Toc15655"/>
      <w:r/>
      <w:bookmarkStart w:id="11" w:name="_Toc393194378"/>
      <w:r/>
      <w:bookmarkStart w:id="12" w:name="_Toc329009661"/>
      <w:r/>
      <w:bookmarkStart w:id="13" w:name="_Toc27546"/>
      <w:r/>
      <w:bookmarkStart w:id="14" w:name="_Toc2959"/>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710"/>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710"/>
              <w:jc w:val="left"/>
              <w:spacing w:line="360" w:lineRule="auto"/>
              <w:rPr>
                <w:rFonts w:ascii="宋体" w:hAnsi="宋体"/>
                <w:bCs/>
                <w:color w:val="000000"/>
                <w:szCs w:val="21"/>
              </w:rPr>
            </w:pPr>
            <w:r>
              <w:rPr>
                <w:rFonts w:hint="eastAsia" w:ascii="宋体" w:hAnsi="宋体"/>
                <w:bCs/>
                <w:color w:val="000000"/>
                <w:szCs w:val="21"/>
                <w:u w:val="single"/>
                <w:lang w:eastAsia="zh-CN"/>
              </w:rPr>
              <w:t xml:space="preserve">312国道常州横林至湖塘东段工程公交站台新建项目JSZC-320412056-HTJS-C2026-0009</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shd w:val="clear" w:color="ffffff" w:fill="auto"/>
              </w:rPr>
              <w:t xml:space="preserve">202</w:t>
            </w:r>
            <w:r>
              <w:rPr>
                <w:rFonts w:hint="eastAsia" w:ascii="宋体" w:hAnsi="宋体"/>
                <w:bCs/>
                <w:color w:val="000000"/>
                <w:szCs w:val="21"/>
                <w:u w:val="single"/>
                <w:shd w:val="clear" w:color="ffffff" w:fill="auto"/>
                <w:lang w:val="en-US" w:eastAsia="zh-CN"/>
              </w:rPr>
              <w:t xml:space="preserve">6</w:t>
            </w:r>
            <w:r>
              <w:rPr>
                <w:rFonts w:hint="eastAsia" w:ascii="宋体" w:hAnsi="宋体"/>
                <w:bCs/>
                <w:color w:val="000000"/>
                <w:szCs w:val="21"/>
                <w:u w:val="single"/>
                <w:shd w:val="clear" w:color="ffffff" w:fill="auto"/>
              </w:rPr>
              <w:t xml:space="preserve">年</w:t>
            </w:r>
            <w:r>
              <w:rPr>
                <w:rFonts w:hint="eastAsia" w:ascii="宋体" w:hAnsi="宋体"/>
                <w:bCs/>
                <w:color w:val="000000"/>
                <w:szCs w:val="21"/>
                <w:u w:val="single"/>
                <w:shd w:val="clear" w:color="ffffff" w:fill="auto"/>
                <w:lang w:val="en-US" w:eastAsia="zh-CN"/>
              </w:rPr>
              <w:t xml:space="preserve">6</w:t>
            </w:r>
            <w:r>
              <w:rPr>
                <w:rFonts w:hint="eastAsia" w:ascii="宋体" w:hAnsi="宋体"/>
                <w:bCs/>
                <w:color w:val="000000"/>
                <w:szCs w:val="21"/>
                <w:u w:val="single"/>
                <w:shd w:val="clear" w:color="ffffff" w:fill="auto"/>
              </w:rPr>
              <w:t xml:space="preserve">月</w:t>
            </w:r>
            <w:r>
              <w:rPr>
                <w:rFonts w:hint="eastAsia" w:ascii="宋体" w:hAnsi="宋体"/>
                <w:bCs/>
                <w:color w:val="000000"/>
                <w:szCs w:val="21"/>
                <w:u w:val="single"/>
                <w:shd w:val="clear" w:color="ffffff" w:fill="auto"/>
                <w:lang w:val="en-US" w:eastAsia="zh-CN"/>
              </w:rPr>
              <w:t xml:space="preserve">8</w:t>
            </w:r>
            <w:r>
              <w:rPr>
                <w:rFonts w:hint="eastAsia" w:ascii="宋体" w:hAnsi="宋体"/>
                <w:bCs/>
                <w:color w:val="000000"/>
                <w:szCs w:val="21"/>
                <w:u w:val="single"/>
                <w:shd w:val="clear" w:color="ffffff" w:fill="auto"/>
              </w:rPr>
              <w:t xml:space="preserve">日</w:t>
            </w:r>
            <w:r>
              <w:rPr>
                <w:rFonts w:hint="eastAsia" w:ascii="宋体" w:hAnsi="宋体"/>
                <w:bCs/>
                <w:color w:val="000000"/>
                <w:szCs w:val="21"/>
                <w:u w:val="single"/>
              </w:rPr>
              <w:t xml:space="preserve">14:</w:t>
            </w:r>
            <w:r>
              <w:rPr>
                <w:rFonts w:hint="eastAsia" w:ascii="宋体" w:hAnsi="宋体"/>
                <w:bCs/>
                <w:color w:val="000000"/>
                <w:szCs w:val="21"/>
                <w:u w:val="single"/>
                <w:lang w:val="en-US" w:eastAsia="zh-CN"/>
              </w:rPr>
              <w:t xml:space="preserve">3</w:t>
            </w:r>
            <w:r>
              <w:rPr>
                <w:rFonts w:hint="eastAsia" w:ascii="宋体" w:hAnsi="宋体"/>
                <w:bCs/>
                <w:color w:val="000000"/>
                <w:szCs w:val="21"/>
                <w:u w:val="single"/>
              </w:rPr>
              <w:t xml:space="preserve">0（北京时间）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710"/>
        <w:jc w:val="left"/>
        <w:spacing w:line="360" w:lineRule="auto"/>
        <w:rPr>
          <w:rFonts w:ascii="宋体" w:hAnsi="宋体"/>
          <w:bCs/>
          <w:color w:val="000000"/>
          <w:szCs w:val="21"/>
        </w:rPr>
      </w:pPr>
      <w:r>
        <w:rPr>
          <w:rFonts w:hint="eastAsia" w:ascii="宋体" w:hAnsi="宋体"/>
          <w:bCs/>
          <w:color w:val="000000"/>
          <w:szCs w:val="21"/>
        </w:rPr>
        <w:t xml:space="preserve">一、项目基本情况</w:t>
      </w:r>
      <w:r>
        <w:rPr>
          <w:rFonts w:ascii="宋体" w:hAnsi="宋体"/>
          <w:bCs/>
          <w:color w:val="000000"/>
          <w:szCs w:val="21"/>
        </w:rPr>
      </w:r>
      <w:r/>
    </w:p>
    <w:p>
      <w:pPr>
        <w:pStyle w:val="710"/>
        <w:ind w:firstLine="420"/>
        <w:jc w:val="left"/>
        <w:spacing w:line="360" w:lineRule="auto"/>
        <w:shd w:val="clear" w:color="auto" w:fill="auto"/>
        <w:rPr>
          <w:rFonts w:hint="eastAsia" w:ascii="宋体" w:hAnsi="宋体" w:eastAsia="宋体" w:cs="Times New Roman"/>
          <w:bCs/>
          <w:color w:val="000000"/>
          <w:szCs w:val="21"/>
          <w:u w:val="single"/>
          <w:lang w:eastAsia="zh-CN"/>
        </w:rPr>
      </w:pPr>
      <w:r>
        <w:rPr>
          <w:rFonts w:hint="eastAsia" w:ascii="宋体" w:hAnsi="宋体"/>
          <w:bCs/>
          <w:color w:val="000000"/>
          <w:szCs w:val="21"/>
        </w:rPr>
        <w:t xml:space="preserve">1.项目编号：</w:t>
      </w:r>
      <w:r>
        <w:rPr>
          <w:rFonts w:hint="eastAsia" w:ascii="宋体" w:hAnsi="宋体" w:eastAsia="宋体" w:cs="Times New Roman"/>
          <w:bCs/>
          <w:szCs w:val="21"/>
          <w:u w:val="single"/>
          <w:lang w:eastAsia="zh-CN"/>
        </w:rPr>
        <w:t xml:space="preserve">JSZC-320412056-HTJS-C2026-0009</w:t>
      </w:r>
      <w:r>
        <w:rPr>
          <w:rFonts w:hint="eastAsia" w:ascii="宋体" w:hAnsi="宋体" w:eastAsia="宋体" w:cs="Times New Roman"/>
          <w:bCs/>
          <w:color w:val="000000"/>
          <w:szCs w:val="21"/>
          <w:u w:val="single"/>
          <w:lang w:eastAsia="zh-CN"/>
        </w:rPr>
      </w:r>
      <w:r/>
    </w:p>
    <w:p>
      <w:pPr>
        <w:pStyle w:val="710"/>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2.项目名称：</w:t>
      </w:r>
      <w:r>
        <w:rPr>
          <w:rFonts w:hint="eastAsia" w:ascii="宋体" w:hAnsi="宋体"/>
          <w:bCs/>
          <w:szCs w:val="21"/>
          <w:u w:val="single"/>
          <w:lang w:eastAsia="zh-CN"/>
        </w:rPr>
        <w:t xml:space="preserve">312国道常州横林至湖塘东段工程公交站台新建项目</w:t>
      </w:r>
      <w:r>
        <w:rPr>
          <w:rFonts w:hint="eastAsia" w:ascii="宋体" w:hAnsi="宋体" w:eastAsia="宋体"/>
          <w:bCs/>
          <w:szCs w:val="21"/>
          <w:lang w:eastAsia="zh-CN"/>
        </w:rPr>
      </w:r>
      <w:r/>
    </w:p>
    <w:p>
      <w:pPr>
        <w:pStyle w:val="710"/>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710"/>
        <w:ind w:firstLine="420"/>
        <w:jc w:val="left"/>
        <w:spacing w:line="360" w:lineRule="auto"/>
        <w:shd w:val="clear" w:color="auto" w:fill="auto"/>
        <w:rPr>
          <w:rFonts w:ascii="宋体" w:hAnsi="宋体" w:eastAsia="宋体"/>
          <w:bCs/>
          <w:szCs w:val="21"/>
          <w:lang w:val="en-US" w:eastAsia="zh-CN"/>
        </w:rPr>
      </w:pPr>
      <w:r>
        <w:rPr>
          <w:rFonts w:hint="eastAsia" w:ascii="宋体" w:hAnsi="宋体"/>
          <w:bCs/>
          <w:szCs w:val="21"/>
        </w:rPr>
        <w:t xml:space="preserve">4.预算金额：</w:t>
      </w:r>
      <w:r>
        <w:rPr>
          <w:rFonts w:hint="eastAsia" w:ascii="宋体" w:hAnsi="宋体"/>
          <w:bCs/>
          <w:szCs w:val="21"/>
          <w:u w:val="single"/>
          <w:lang w:val="en-US" w:eastAsia="zh-CN"/>
        </w:rPr>
        <w:t xml:space="preserve">212.4795万元</w:t>
      </w:r>
      <w:r>
        <w:rPr>
          <w:rFonts w:ascii="宋体" w:hAnsi="宋体" w:eastAsia="宋体"/>
          <w:bCs/>
          <w:szCs w:val="21"/>
          <w:lang w:val="en-US" w:eastAsia="zh-CN"/>
        </w:rPr>
      </w:r>
      <w:r/>
    </w:p>
    <w:p>
      <w:pPr>
        <w:pStyle w:val="710"/>
        <w:ind w:firstLine="420"/>
        <w:jc w:val="left"/>
        <w:spacing w:line="360" w:lineRule="auto"/>
        <w:shd w:val="clear" w:color="auto" w:fill="auto"/>
        <w:rPr>
          <w:rFonts w:ascii="宋体" w:hAnsi="宋体"/>
          <w:bCs/>
          <w:szCs w:val="21"/>
        </w:rPr>
      </w:pPr>
      <w:r>
        <w:rPr>
          <w:rFonts w:hint="eastAsia" w:ascii="宋体" w:hAnsi="宋体"/>
          <w:bCs/>
          <w:szCs w:val="21"/>
        </w:rPr>
        <w:t xml:space="preserve">5.最高限价：</w:t>
      </w:r>
      <w:r>
        <w:rPr>
          <w:rFonts w:hint="eastAsia" w:ascii="宋体" w:hAnsi="宋体" w:eastAsia="宋体" w:cs="Times New Roman"/>
          <w:bCs/>
          <w:szCs w:val="21"/>
          <w:u w:val="single"/>
          <w:lang w:val="en-US" w:eastAsia="zh-CN"/>
        </w:rPr>
        <w:t xml:space="preserve">212.4795万元</w:t>
      </w:r>
      <w:r>
        <w:rPr>
          <w:rFonts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6.采购需求：</w:t>
      </w:r>
      <w:r>
        <w:rPr>
          <w:rFonts w:hint="eastAsia" w:ascii="宋体" w:hAnsi="宋体"/>
          <w:bCs/>
          <w:szCs w:val="21"/>
          <w:u w:val="single"/>
        </w:rPr>
        <w:t xml:space="preserve">本项目共设</w:t>
      </w:r>
      <w:r>
        <w:rPr>
          <w:rFonts w:hint="eastAsia" w:ascii="宋体" w:hAnsi="宋体"/>
          <w:bCs/>
          <w:szCs w:val="21"/>
          <w:u w:val="single"/>
          <w:lang w:val="en-US" w:eastAsia="zh-CN"/>
        </w:rPr>
        <w:t xml:space="preserve">一</w:t>
      </w:r>
      <w:r>
        <w:rPr>
          <w:rFonts w:hint="eastAsia" w:ascii="宋体" w:hAnsi="宋体"/>
          <w:bCs/>
          <w:szCs w:val="21"/>
          <w:u w:val="single"/>
        </w:rPr>
        <w:t xml:space="preserve">个包：</w:t>
      </w:r>
      <w:r>
        <w:rPr>
          <w:rFonts w:hint="eastAsia" w:ascii="宋体" w:hAnsi="宋体"/>
          <w:bCs/>
          <w:szCs w:val="21"/>
        </w:rPr>
      </w:r>
      <w:r/>
    </w:p>
    <w:p>
      <w:pPr>
        <w:pStyle w:val="710"/>
        <w:ind w:firstLine="420"/>
        <w:jc w:val="left"/>
        <w:spacing w:line="360" w:lineRule="auto"/>
        <w:rPr>
          <w:rFonts w:hint="eastAsia" w:ascii="宋体" w:hAnsi="宋体" w:eastAsia="宋体" w:cs="宋体"/>
          <w:bCs/>
          <w:color w:val="000000"/>
          <w:szCs w:val="21"/>
          <w:u w:val="single"/>
          <w:lang w:eastAsia="zh-CN"/>
        </w:rPr>
      </w:pPr>
      <w:r>
        <w:rPr>
          <w:rFonts w:hint="eastAsia" w:ascii="宋体" w:hAnsi="宋体" w:eastAsia="宋体" w:cs="宋体"/>
          <w:bCs/>
          <w:color w:val="000000"/>
          <w:szCs w:val="21"/>
          <w:u w:val="single"/>
        </w:rPr>
        <w:t xml:space="preserve">01包，主要工作内容为</w:t>
      </w:r>
      <w:r>
        <w:rPr>
          <w:rFonts w:hint="eastAsia" w:ascii="宋体" w:hAnsi="宋体" w:eastAsia="宋体" w:cs="宋体"/>
          <w:bCs/>
          <w:color w:val="000000"/>
          <w:szCs w:val="21"/>
          <w:u w:val="single"/>
          <w:lang w:eastAsia="zh-CN"/>
        </w:rPr>
        <w:t xml:space="preserve">312国道常州横林至湖塘东段工程范围内</w:t>
      </w:r>
      <w:r>
        <w:rPr>
          <w:rFonts w:hint="eastAsia" w:ascii="宋体" w:hAnsi="宋体" w:eastAsia="宋体" w:cs="宋体"/>
          <w:bCs/>
          <w:color w:val="000000"/>
          <w:szCs w:val="21"/>
          <w:u w:val="single"/>
          <w:lang w:val="en-US" w:eastAsia="zh-CN"/>
        </w:rPr>
        <w:t xml:space="preserve">15</w:t>
      </w:r>
      <w:r>
        <w:rPr>
          <w:rFonts w:hint="eastAsia" w:ascii="宋体" w:hAnsi="宋体" w:eastAsia="宋体" w:cs="宋体"/>
          <w:bCs/>
          <w:color w:val="000000"/>
          <w:szCs w:val="21"/>
          <w:u w:val="single"/>
          <w:lang w:eastAsia="zh-CN"/>
        </w:rPr>
        <w:t xml:space="preserve">座公交站台新建</w:t>
      </w:r>
      <w:r>
        <w:rPr>
          <w:rFonts w:hint="eastAsia" w:ascii="宋体" w:hAnsi="宋体" w:eastAsia="宋体" w:cs="宋体"/>
          <w:bCs/>
          <w:color w:val="000000"/>
          <w:szCs w:val="21"/>
          <w:u w:val="single"/>
        </w:rPr>
        <w:t xml:space="preserve">的全部作业以及为实施以上永久工程而必须的临时工程的施工和缺陷修复。具体工作内容详见设计图纸及工程量清单。</w:t>
      </w:r>
      <w:r>
        <w:rPr>
          <w:rFonts w:hint="eastAsia" w:ascii="宋体" w:hAnsi="宋体" w:eastAsia="宋体" w:cs="宋体"/>
          <w:bCs/>
          <w:color w:val="000000"/>
          <w:szCs w:val="21"/>
          <w:u w:val="single"/>
          <w:lang w:eastAsia="zh-CN"/>
        </w:rPr>
      </w:r>
      <w:r/>
    </w:p>
    <w:p>
      <w:pPr>
        <w:pStyle w:val="710"/>
        <w:ind w:firstLine="420"/>
        <w:jc w:val="left"/>
        <w:spacing w:line="360" w:lineRule="auto"/>
        <w:rPr>
          <w:rFonts w:hint="eastAsia" w:ascii="宋体" w:hAnsi="宋体" w:cs="Microsoft JhengHei Light"/>
          <w:color w:val="000000"/>
          <w:szCs w:val="21"/>
        </w:rPr>
      </w:pPr>
      <w:r>
        <w:rPr>
          <w:rFonts w:hint="eastAsia" w:ascii="宋体" w:hAnsi="宋体"/>
          <w:bCs/>
          <w:color w:val="000000"/>
          <w:szCs w:val="21"/>
        </w:rPr>
        <w:t xml:space="preserve">7.合同履行期限：</w:t>
      </w:r>
      <w:r>
        <w:rPr>
          <w:rFonts w:hint="eastAsia" w:ascii="宋体" w:hAnsi="宋体"/>
          <w:bCs/>
          <w:color w:val="000000"/>
          <w:szCs w:val="21"/>
          <w:shd w:val="clear" w:color="ffffff" w:fill="auto"/>
        </w:rPr>
        <w:t xml:space="preserve">合同签订后</w:t>
      </w:r>
      <w:r>
        <w:rPr>
          <w:rFonts w:hint="eastAsia" w:ascii="宋体" w:hAnsi="宋体"/>
          <w:bCs/>
          <w:color w:val="000000"/>
          <w:szCs w:val="21"/>
          <w:shd w:val="clear" w:color="ffffff" w:fill="auto"/>
          <w:lang w:val="en-US" w:eastAsia="zh-CN"/>
        </w:rPr>
        <w:t xml:space="preserve">45</w:t>
      </w:r>
      <w:r>
        <w:rPr>
          <w:rFonts w:hint="eastAsia" w:ascii="宋体" w:hAnsi="宋体"/>
          <w:bCs/>
          <w:color w:val="000000"/>
          <w:szCs w:val="21"/>
          <w:shd w:val="clear" w:color="ffffff" w:fill="auto"/>
        </w:rPr>
        <w:t xml:space="preserve">日历天</w:t>
      </w:r>
      <w:r>
        <w:rPr>
          <w:rFonts w:hint="eastAsia" w:ascii="宋体" w:hAnsi="宋体"/>
          <w:bCs/>
          <w:color w:val="000000"/>
          <w:szCs w:val="21"/>
        </w:rPr>
        <w:t xml:space="preserve">。</w:t>
      </w:r>
      <w:r>
        <w:rPr>
          <w:rFonts w:hint="eastAsia" w:ascii="宋体" w:hAnsi="宋体" w:cs="Microsoft JhengHei Light"/>
          <w:color w:val="000000"/>
          <w:szCs w:val="21"/>
        </w:rPr>
        <w:t xml:space="preserve">缺陷责任期自实际交工日期起计算2年。</w:t>
      </w:r>
      <w:r>
        <w:rPr>
          <w:rFonts w:hint="eastAsia" w:ascii="宋体" w:hAnsi="宋体" w:cs="Microsoft JhengHei Light"/>
          <w:color w:val="000000"/>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8.</w:t>
      </w:r>
      <w:r>
        <w:rPr>
          <w:rFonts w:hint="eastAsia" w:ascii="宋体" w:hAnsi="宋体"/>
          <w:bCs/>
          <w:szCs w:val="21"/>
        </w:rPr>
        <w:t xml:space="preserve">本项目（是/否）接受联合体：否。</w:t>
      </w:r>
      <w:r>
        <w:rPr>
          <w:rFonts w:ascii="宋体" w:hAnsi="宋体"/>
          <w:bCs/>
          <w:szCs w:val="21"/>
        </w:rPr>
      </w:r>
      <w:r/>
    </w:p>
    <w:p>
      <w:pPr>
        <w:pStyle w:val="710"/>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1.1 满足《中华人民共和国政府采购法》第二十二条规定以及下列情形。</w:t>
      </w:r>
      <w:r>
        <w:rPr>
          <w:rFonts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2.1 中小企</w:t>
      </w:r>
      <w:r>
        <w:rPr>
          <w:rFonts w:hint="eastAsia" w:ascii="宋体" w:hAnsi="宋体"/>
          <w:bCs/>
          <w:color w:val="000000"/>
          <w:szCs w:val="21"/>
        </w:rPr>
        <w:t xml:space="preserve">业政策：</w:t>
      </w:r>
      <w:r>
        <w:rPr>
          <w:rFonts w:hint="eastAsia" w:ascii="宋体" w:hAnsi="宋体"/>
          <w:b/>
          <w:bCs w:val="0"/>
          <w:color w:val="000000"/>
          <w:szCs w:val="21"/>
        </w:rPr>
        <w:t xml:space="preserve">本项目专门面向中小微企业采购。</w:t>
      </w:r>
      <w:r>
        <w:rPr>
          <w:rFonts w:hint="eastAsia" w:ascii="宋体" w:hAnsi="宋体"/>
          <w:bCs/>
          <w:color w:val="000000"/>
          <w:szCs w:val="21"/>
        </w:rPr>
        <w:t xml:space="preserve">即：</w:t>
      </w:r>
      <w:r>
        <w:rPr>
          <w:rFonts w:hint="eastAsia" w:ascii="宋体" w:hAnsi="宋体"/>
          <w:bCs/>
          <w:szCs w:val="21"/>
        </w:rPr>
        <w:t xml:space="preserve">提供的服务全部由符合政策要求的中小微企业承接。监狱企业、残疾性福利企业视同小微企业。</w:t>
      </w:r>
      <w:r>
        <w:rPr>
          <w:rFonts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3.1</w:t>
      </w:r>
      <w:r>
        <w:rPr>
          <w:rFonts w:hint="eastAsia" w:ascii="宋体" w:hAnsi="宋体"/>
          <w:bCs/>
          <w:szCs w:val="21"/>
          <w:lang w:val="en-US" w:eastAsia="zh-CN"/>
        </w:rPr>
        <w:t xml:space="preserve"> </w:t>
      </w:r>
      <w:r>
        <w:rPr>
          <w:rFonts w:hint="eastAsia" w:ascii="宋体" w:hAnsi="宋体"/>
          <w:bCs/>
          <w:szCs w:val="21"/>
        </w:rPr>
        <w:t xml:space="preserve">供应商具有独立法人资格，持有有效营业执照或事业单位法人证书。</w:t>
      </w:r>
      <w:r>
        <w:rPr>
          <w:rFonts w:ascii="宋体" w:hAnsi="宋体"/>
          <w:bCs/>
          <w:szCs w:val="21"/>
        </w:rPr>
      </w:r>
      <w:r/>
    </w:p>
    <w:p>
      <w:pPr>
        <w:pStyle w:val="710"/>
        <w:ind w:firstLine="420"/>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 供应商具备</w:t>
      </w:r>
      <w:r>
        <w:rPr>
          <w:rFonts w:hint="eastAsia" w:ascii="宋体" w:hAnsi="宋体" w:cs="宋体"/>
          <w:b/>
          <w:bCs/>
          <w:color w:val="000000"/>
          <w:szCs w:val="21"/>
          <w:highlight w:val="none"/>
          <w:lang w:eastAsia="zh-CN"/>
        </w:rPr>
        <w:t xml:space="preserve">建设行政主管部门颁发的</w:t>
      </w:r>
      <w:r>
        <w:rPr>
          <w:rFonts w:hint="eastAsia" w:ascii="宋体" w:hAnsi="宋体" w:cs="宋体"/>
          <w:b/>
          <w:bCs/>
          <w:color w:val="000000"/>
          <w:szCs w:val="21"/>
          <w:highlight w:val="none"/>
        </w:rPr>
        <w:t xml:space="preserve">有效的</w:t>
      </w:r>
      <w:r>
        <w:rPr>
          <w:rFonts w:hint="eastAsia" w:ascii="宋体" w:hAnsi="宋体" w:cs="宋体"/>
          <w:b/>
          <w:bCs/>
          <w:color w:val="000000"/>
          <w:szCs w:val="21"/>
          <w:highlight w:val="none"/>
          <w:shd w:val="clear" w:color="ffffff" w:fill="auto"/>
          <w:lang w:eastAsia="zh-CN"/>
        </w:rPr>
        <w:t xml:space="preserve">房屋建筑工程施工总承包三级</w:t>
      </w:r>
      <w:r>
        <w:rPr>
          <w:rFonts w:hint="eastAsia" w:ascii="宋体" w:hAnsi="宋体" w:cs="宋体"/>
          <w:b/>
          <w:bCs/>
          <w:color w:val="000000"/>
          <w:szCs w:val="21"/>
          <w:highlight w:val="none"/>
          <w:shd w:val="clear" w:color="ffffff" w:fill="auto"/>
        </w:rPr>
        <w:t xml:space="preserve">及以上资质</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3.3</w:t>
      </w:r>
      <w:r>
        <w:rPr>
          <w:rFonts w:hint="eastAsia" w:ascii="宋体" w:hAnsi="宋体"/>
          <w:bCs/>
          <w:szCs w:val="21"/>
          <w:lang w:val="en-US" w:eastAsia="zh-CN"/>
        </w:rPr>
        <w:t xml:space="preserve"> </w:t>
      </w:r>
      <w:r>
        <w:rPr>
          <w:rFonts w:hint="eastAsia" w:ascii="宋体" w:hAnsi="宋体"/>
          <w:bCs/>
          <w:szCs w:val="21"/>
        </w:rPr>
        <w:t xml:space="preserve">供应商具备省级及以上有关主管部门核发的有效的《安全生产许可证》。</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710"/>
        <w:ind w:firstLine="420"/>
        <w:jc w:val="left"/>
        <w:keepLines w:val="0"/>
        <w:keepNext w:val="0"/>
        <w:pageBreakBefore w:val="0"/>
        <w:spacing w:line="360" w:lineRule="auto"/>
        <w:widowControl w:val="off"/>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zhuanxiangchaxun/zhongdashuishouweifaanjian/）、政府采购严重违法失信行为记录名单（http://www.ccgp.gov.cn/search/cr/）。</w:t>
      </w:r>
      <w:r>
        <w:rPr>
          <w:rFonts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710"/>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自磋商文件公告发布之日起5个工作日。</w:t>
      </w:r>
      <w:r>
        <w:rPr>
          <w:rFonts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710"/>
        <w:ind w:firstLine="420"/>
        <w:jc w:val="left"/>
        <w:spacing w:line="360" w:lineRule="auto"/>
        <w:rPr>
          <w:rFonts w:ascii="宋体" w:hAnsi="宋体"/>
          <w:bCs/>
          <w:color w:val="000000"/>
          <w:szCs w:val="21"/>
        </w:rPr>
      </w:pPr>
      <w:r>
        <w:rPr>
          <w:rFonts w:hint="eastAsia" w:ascii="宋体" w:hAnsi="宋体"/>
          <w:bCs/>
          <w:color w:val="000000"/>
          <w:szCs w:val="21"/>
        </w:rPr>
        <w:t xml:space="preserve">4.售价：0元</w:t>
      </w:r>
      <w:r>
        <w:rPr>
          <w:rFonts w:ascii="宋体" w:hAnsi="宋体"/>
          <w:bCs/>
          <w:color w:val="000000"/>
          <w:szCs w:val="21"/>
        </w:rPr>
      </w:r>
      <w:r/>
    </w:p>
    <w:p>
      <w:pPr>
        <w:pStyle w:val="710"/>
        <w:jc w:val="left"/>
        <w:spacing w:line="360" w:lineRule="auto"/>
        <w:rPr>
          <w:rFonts w:ascii="宋体" w:hAnsi="宋体"/>
          <w:bCs/>
          <w:color w:val="000000"/>
          <w:szCs w:val="21"/>
        </w:rPr>
      </w:pPr>
      <w:r>
        <w:rPr>
          <w:rFonts w:hint="eastAsia" w:ascii="宋体" w:hAnsi="宋体"/>
          <w:bCs/>
          <w:color w:val="000000"/>
          <w:szCs w:val="21"/>
        </w:rPr>
        <w:t xml:space="preserve">四、响应文件提交</w:t>
      </w:r>
      <w:r>
        <w:rPr>
          <w:rFonts w:ascii="宋体" w:hAnsi="宋体"/>
          <w:bCs/>
          <w:color w:val="000000"/>
          <w:szCs w:val="21"/>
        </w:rPr>
      </w:r>
      <w:r/>
    </w:p>
    <w:p>
      <w:pPr>
        <w:pStyle w:val="710"/>
        <w:ind w:firstLine="420"/>
        <w:jc w:val="left"/>
        <w:spacing w:line="360" w:lineRule="auto"/>
        <w:rPr>
          <w:rFonts w:ascii="宋体" w:hAnsi="宋体"/>
          <w:bCs/>
          <w:color w:val="000000"/>
          <w:szCs w:val="21"/>
        </w:rPr>
      </w:pPr>
      <w:r>
        <w:rPr>
          <w:rFonts w:hint="eastAsia" w:ascii="宋体" w:hAnsi="宋体"/>
          <w:bCs/>
          <w:color w:val="000000"/>
          <w:szCs w:val="21"/>
        </w:rPr>
        <w:t xml:space="preserve">截止时间：</w:t>
      </w:r>
      <w:r>
        <w:rPr>
          <w:rFonts w:hint="eastAsia" w:ascii="宋体" w:hAnsi="宋体"/>
          <w:bCs/>
          <w:color w:val="000000"/>
          <w:szCs w:val="21"/>
          <w:shd w:val="clear" w:color="ffffff" w:fill="auto"/>
        </w:rPr>
        <w:t xml:space="preserve">202</w:t>
      </w:r>
      <w:r>
        <w:rPr>
          <w:rFonts w:hint="eastAsia" w:ascii="宋体" w:hAnsi="宋体"/>
          <w:bCs/>
          <w:color w:val="000000"/>
          <w:szCs w:val="21"/>
          <w:shd w:val="clear" w:color="ffffff" w:fill="auto"/>
          <w:lang w:val="en-US" w:eastAsia="zh-CN"/>
        </w:rPr>
        <w:t xml:space="preserve">6</w:t>
      </w:r>
      <w:r>
        <w:rPr>
          <w:rFonts w:hint="eastAsia" w:ascii="宋体" w:hAnsi="宋体"/>
          <w:bCs/>
          <w:color w:val="000000"/>
          <w:szCs w:val="21"/>
          <w:shd w:val="clear" w:color="ffffff" w:fill="auto"/>
        </w:rPr>
        <w:t xml:space="preserve">年</w:t>
      </w:r>
      <w:r>
        <w:rPr>
          <w:rFonts w:hint="eastAsia" w:ascii="宋体" w:hAnsi="宋体"/>
          <w:bCs/>
          <w:color w:val="000000"/>
          <w:szCs w:val="21"/>
          <w:u w:val="none"/>
          <w:shd w:val="clear" w:color="ffffff" w:fill="auto"/>
          <w:lang w:val="en-US" w:eastAsia="zh-CN"/>
        </w:rPr>
        <w:t xml:space="preserve">6</w:t>
      </w:r>
      <w:r>
        <w:rPr>
          <w:rFonts w:hint="eastAsia" w:ascii="宋体" w:hAnsi="宋体"/>
          <w:bCs/>
          <w:color w:val="000000"/>
          <w:szCs w:val="21"/>
          <w:u w:val="none"/>
          <w:shd w:val="clear" w:color="ffffff" w:fill="auto"/>
        </w:rPr>
        <w:t xml:space="preserve">月</w:t>
      </w:r>
      <w:r>
        <w:rPr>
          <w:rFonts w:hint="eastAsia" w:ascii="宋体" w:hAnsi="宋体"/>
          <w:bCs/>
          <w:color w:val="000000"/>
          <w:szCs w:val="21"/>
          <w:u w:val="none"/>
          <w:shd w:val="clear" w:color="ffffff" w:fill="auto"/>
          <w:lang w:val="en-US" w:eastAsia="zh-CN"/>
        </w:rPr>
        <w:t xml:space="preserve">8</w:t>
      </w:r>
      <w:r>
        <w:rPr>
          <w:rFonts w:hint="eastAsia" w:ascii="宋体" w:hAnsi="宋体"/>
          <w:bCs/>
          <w:color w:val="000000"/>
          <w:szCs w:val="21"/>
          <w:shd w:val="clear" w:color="ffffff" w:fill="auto"/>
        </w:rPr>
        <w:t xml:space="preserve">日14时</w:t>
      </w:r>
      <w:r>
        <w:rPr>
          <w:rFonts w:hint="eastAsia" w:ascii="宋体" w:hAnsi="宋体"/>
          <w:bCs/>
          <w:color w:val="000000"/>
          <w:szCs w:val="21"/>
          <w:shd w:val="clear" w:color="ffffff" w:fill="auto"/>
          <w:lang w:val="en-US" w:eastAsia="zh-CN"/>
        </w:rPr>
        <w:t xml:space="preserve">3</w:t>
      </w:r>
      <w:r>
        <w:rPr>
          <w:rFonts w:hint="eastAsia" w:ascii="宋体" w:hAnsi="宋体"/>
          <w:bCs/>
          <w:color w:val="000000"/>
          <w:szCs w:val="21"/>
          <w:shd w:val="clear" w:color="ffffff" w:fill="auto"/>
        </w:rPr>
        <w:t xml:space="preserve">0分</w:t>
      </w:r>
      <w:r>
        <w:rPr>
          <w:rFonts w:hint="eastAsia" w:ascii="宋体" w:hAnsi="宋体"/>
          <w:bCs/>
          <w:color w:val="000000"/>
          <w:szCs w:val="21"/>
        </w:rPr>
        <w:t xml:space="preserve">（北京时间）</w:t>
      </w:r>
      <w:r>
        <w:rPr>
          <w:rFonts w:ascii="宋体" w:hAnsi="宋体"/>
          <w:bCs/>
          <w:color w:val="000000"/>
          <w:szCs w:val="21"/>
        </w:rPr>
      </w:r>
      <w:r/>
    </w:p>
    <w:p>
      <w:pPr>
        <w:pStyle w:val="710"/>
        <w:ind w:firstLine="420"/>
        <w:jc w:val="left"/>
        <w:spacing w:line="360" w:lineRule="auto"/>
        <w:rPr>
          <w:rFonts w:ascii="宋体" w:hAnsi="宋体"/>
          <w:bCs/>
          <w:color w:val="000000"/>
          <w:szCs w:val="21"/>
        </w:rPr>
      </w:pPr>
      <w:r>
        <w:rPr>
          <w:rFonts w:hint="eastAsia" w:ascii="宋体" w:hAnsi="宋体"/>
          <w:bCs/>
          <w:color w:val="000000"/>
          <w:szCs w:val="21"/>
        </w:rPr>
        <w:t xml:space="preserve">地点：本项目采用不见面交易方式，无需到现场提交，供应商登录“苏采云”政府采购交易系统供应商端，通过系统在线提交电子响应文件。</w:t>
      </w:r>
      <w:r>
        <w:rPr>
          <w:rFonts w:ascii="宋体" w:hAnsi="宋体"/>
          <w:bCs/>
          <w:color w:val="000000"/>
          <w:szCs w:val="21"/>
        </w:rPr>
      </w:r>
      <w:r/>
    </w:p>
    <w:p>
      <w:pPr>
        <w:pStyle w:val="710"/>
        <w:jc w:val="left"/>
        <w:spacing w:line="360" w:lineRule="auto"/>
        <w:rPr>
          <w:rFonts w:ascii="宋体" w:hAnsi="宋体"/>
          <w:bCs/>
          <w:color w:val="000000"/>
          <w:szCs w:val="21"/>
        </w:rPr>
      </w:pPr>
      <w:r>
        <w:rPr>
          <w:rFonts w:hint="eastAsia" w:ascii="宋体" w:hAnsi="宋体"/>
          <w:bCs/>
          <w:color w:val="000000"/>
          <w:szCs w:val="21"/>
        </w:rPr>
        <w:t xml:space="preserve">五、开启</w:t>
      </w:r>
      <w:r>
        <w:rPr>
          <w:rFonts w:ascii="宋体" w:hAnsi="宋体"/>
          <w:bCs/>
          <w:color w:val="000000"/>
          <w:szCs w:val="21"/>
        </w:rPr>
      </w:r>
      <w:r/>
    </w:p>
    <w:p>
      <w:pPr>
        <w:pStyle w:val="710"/>
        <w:ind w:firstLine="420"/>
        <w:jc w:val="left"/>
        <w:spacing w:line="360" w:lineRule="auto"/>
        <w:rPr>
          <w:rFonts w:ascii="宋体" w:hAnsi="宋体"/>
          <w:bCs/>
          <w:color w:val="000000"/>
          <w:szCs w:val="21"/>
        </w:rPr>
      </w:pPr>
      <w:r>
        <w:rPr>
          <w:rFonts w:hint="eastAsia" w:ascii="宋体" w:hAnsi="宋体"/>
          <w:bCs/>
          <w:color w:val="000000"/>
          <w:szCs w:val="21"/>
        </w:rPr>
        <w:t xml:space="preserve">时间：</w:t>
      </w:r>
      <w:r>
        <w:rPr>
          <w:rFonts w:hint="eastAsia" w:ascii="宋体" w:hAnsi="宋体"/>
          <w:bCs/>
          <w:color w:val="000000"/>
          <w:szCs w:val="21"/>
          <w:shd w:val="clear" w:color="ffffff" w:fill="auto"/>
        </w:rPr>
        <w:t xml:space="preserve">202</w:t>
      </w:r>
      <w:r>
        <w:rPr>
          <w:rFonts w:hint="eastAsia" w:ascii="宋体" w:hAnsi="宋体"/>
          <w:bCs/>
          <w:color w:val="000000"/>
          <w:szCs w:val="21"/>
          <w:shd w:val="clear" w:color="ffffff" w:fill="auto"/>
          <w:lang w:val="en-US" w:eastAsia="zh-CN"/>
        </w:rPr>
        <w:t xml:space="preserve">6</w:t>
      </w:r>
      <w:r>
        <w:rPr>
          <w:rFonts w:hint="eastAsia" w:ascii="宋体" w:hAnsi="宋体"/>
          <w:bCs/>
          <w:color w:val="000000"/>
          <w:szCs w:val="21"/>
          <w:shd w:val="clear" w:color="ffffff" w:fill="auto"/>
        </w:rPr>
        <w:t xml:space="preserve">年</w:t>
      </w:r>
      <w:r>
        <w:rPr>
          <w:rFonts w:hint="eastAsia" w:ascii="宋体" w:hAnsi="宋体"/>
          <w:bCs/>
          <w:color w:val="000000"/>
          <w:szCs w:val="21"/>
          <w:u w:val="none"/>
          <w:shd w:val="clear" w:color="ffffff" w:fill="auto"/>
          <w:lang w:val="en-US" w:eastAsia="zh-CN"/>
        </w:rPr>
        <w:t xml:space="preserve">6</w:t>
      </w:r>
      <w:r>
        <w:rPr>
          <w:rFonts w:hint="eastAsia" w:ascii="宋体" w:hAnsi="宋体"/>
          <w:bCs/>
          <w:color w:val="000000"/>
          <w:szCs w:val="21"/>
          <w:u w:val="none"/>
          <w:shd w:val="clear" w:color="ffffff" w:fill="auto"/>
        </w:rPr>
        <w:t xml:space="preserve">月</w:t>
      </w:r>
      <w:r>
        <w:rPr>
          <w:rFonts w:hint="eastAsia" w:ascii="宋体" w:hAnsi="宋体"/>
          <w:bCs/>
          <w:color w:val="000000"/>
          <w:szCs w:val="21"/>
          <w:u w:val="none"/>
          <w:shd w:val="clear" w:color="ffffff" w:fill="auto"/>
          <w:lang w:val="en-US" w:eastAsia="zh-CN"/>
        </w:rPr>
        <w:t xml:space="preserve">8</w:t>
      </w:r>
      <w:r>
        <w:rPr>
          <w:rFonts w:hint="eastAsia" w:ascii="宋体" w:hAnsi="宋体"/>
          <w:bCs/>
          <w:color w:val="000000"/>
          <w:szCs w:val="21"/>
          <w:shd w:val="clear" w:color="ffffff" w:fill="auto"/>
        </w:rPr>
        <w:t xml:space="preserve">日14时</w:t>
      </w:r>
      <w:r>
        <w:rPr>
          <w:rFonts w:hint="eastAsia" w:ascii="宋体" w:hAnsi="宋体"/>
          <w:bCs/>
          <w:color w:val="000000"/>
          <w:szCs w:val="21"/>
          <w:shd w:val="clear" w:color="ffffff" w:fill="auto"/>
          <w:lang w:val="en-US" w:eastAsia="zh-CN"/>
        </w:rPr>
        <w:t xml:space="preserve">3</w:t>
      </w:r>
      <w:r>
        <w:rPr>
          <w:rFonts w:hint="eastAsia" w:ascii="宋体" w:hAnsi="宋体"/>
          <w:bCs/>
          <w:color w:val="000000"/>
          <w:szCs w:val="21"/>
          <w:shd w:val="clear" w:color="ffffff" w:fill="auto"/>
        </w:rPr>
        <w:t xml:space="preserve">0分</w:t>
      </w:r>
      <w:r>
        <w:rPr>
          <w:rFonts w:hint="eastAsia" w:ascii="宋体" w:hAnsi="宋体"/>
          <w:bCs/>
          <w:color w:val="000000"/>
          <w:szCs w:val="21"/>
        </w:rPr>
        <w:t xml:space="preserve">（北京时间）</w:t>
      </w:r>
      <w:r>
        <w:rPr>
          <w:rFonts w:ascii="宋体" w:hAnsi="宋体"/>
          <w:bCs/>
          <w:color w:val="000000"/>
          <w:szCs w:val="21"/>
        </w:rPr>
      </w:r>
      <w:r/>
    </w:p>
    <w:p>
      <w:pPr>
        <w:pStyle w:val="710"/>
        <w:ind w:firstLine="420"/>
        <w:jc w:val="left"/>
        <w:spacing w:line="360" w:lineRule="auto"/>
        <w:rPr>
          <w:rFonts w:ascii="宋体" w:hAnsi="宋体"/>
          <w:bCs/>
          <w:szCs w:val="21"/>
        </w:rPr>
      </w:pPr>
      <w:r>
        <w:rPr>
          <w:rFonts w:hint="eastAsia" w:ascii="宋体" w:hAnsi="宋体"/>
          <w:bCs/>
          <w:color w:val="000000"/>
          <w:szCs w:val="21"/>
        </w:rPr>
        <w:t xml:space="preserve">地点：本项目采用不见面交易方式，无需到现场提交，供应商登录“苏采云”政府采购交易系统供应</w:t>
      </w:r>
      <w:r>
        <w:rPr>
          <w:rFonts w:hint="eastAsia" w:ascii="宋体" w:hAnsi="宋体"/>
          <w:bCs/>
          <w:szCs w:val="21"/>
        </w:rPr>
        <w:t xml:space="preserve">商端，通过系统在线提交电子响应文件。</w:t>
      </w:r>
      <w:r>
        <w:rPr>
          <w:rFonts w:ascii="宋体" w:hAnsi="宋体"/>
          <w:bCs/>
          <w:szCs w:val="21"/>
        </w:rPr>
      </w:r>
      <w:r/>
    </w:p>
    <w:p>
      <w:pPr>
        <w:pStyle w:val="710"/>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710"/>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1.磋商保证金</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710"/>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710"/>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710"/>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710"/>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江苏常州经济开发区建设管理服务中心</w:t>
      </w:r>
      <w:r>
        <w:rPr>
          <w:rFonts w:hint="eastAsia" w:ascii="宋体" w:hAnsi="宋体" w:eastAsia="宋体"/>
          <w:bCs/>
          <w:szCs w:val="21"/>
          <w:lang w:eastAsia="zh-CN"/>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地址：</w:t>
      </w:r>
      <w:r>
        <w:rPr>
          <w:rFonts w:hint="eastAsia" w:ascii="宋体" w:hAnsi="宋体"/>
          <w:bCs/>
          <w:szCs w:val="21"/>
        </w:rPr>
        <w:t xml:space="preserve">常州经济开发区东方东路168号</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联系人：</w:t>
      </w:r>
      <w:r>
        <w:rPr>
          <w:rFonts w:hint="eastAsia" w:ascii="宋体" w:hAnsi="宋体" w:eastAsia="宋体" w:cs="宋体"/>
          <w:bCs/>
          <w:color w:val="000000"/>
          <w:szCs w:val="21"/>
        </w:rPr>
        <w:t xml:space="preserve">周婷</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联系方式：</w:t>
      </w:r>
      <w:r>
        <w:rPr>
          <w:rFonts w:hint="eastAsia" w:ascii="宋体" w:hAnsi="宋体" w:eastAsia="宋体" w:cs="宋体"/>
          <w:bCs/>
          <w:color w:val="000000"/>
          <w:szCs w:val="21"/>
        </w:rPr>
        <w:t xml:space="preserve">0519-85860290</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名称：江苏恒泰建设工程咨询有限公司</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地址：常州市新北区太湖中路19号1102室</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联系方式：0519-81182336（转分机号</w:t>
      </w:r>
      <w:r>
        <w:rPr>
          <w:rFonts w:hint="eastAsia" w:ascii="宋体" w:hAnsi="宋体"/>
          <w:bCs/>
          <w:szCs w:val="21"/>
          <w:lang w:val="en-US" w:eastAsia="zh-CN"/>
        </w:rPr>
        <w:t xml:space="preserve">8</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项目联系人：</w:t>
      </w:r>
      <w:r>
        <w:rPr>
          <w:rFonts w:hint="eastAsia" w:ascii="宋体" w:hAnsi="宋体"/>
          <w:bCs/>
          <w:szCs w:val="21"/>
        </w:rPr>
        <w:t xml:space="preserve">周婷、孙娇</w:t>
      </w:r>
      <w:r>
        <w:rPr>
          <w:rFonts w:hint="eastAsia" w:ascii="宋体" w:hAnsi="宋体"/>
          <w:bCs/>
          <w:szCs w:val="21"/>
        </w:rPr>
      </w:r>
      <w:r/>
    </w:p>
    <w:p>
      <w:pPr>
        <w:pStyle w:val="710"/>
        <w:ind w:firstLine="420"/>
        <w:jc w:val="left"/>
        <w:spacing w:line="360" w:lineRule="auto"/>
        <w:rPr>
          <w:rFonts w:hint="eastAsia" w:ascii="宋体" w:hAnsi="宋体"/>
          <w:bCs/>
          <w:szCs w:val="21"/>
        </w:rPr>
      </w:pPr>
      <w:r>
        <w:rPr>
          <w:rFonts w:hint="eastAsia" w:ascii="宋体" w:hAnsi="宋体"/>
          <w:bCs/>
          <w:szCs w:val="21"/>
        </w:rPr>
        <w:t xml:space="preserve">电话：0519-81182336（转分机号</w:t>
      </w:r>
      <w:r>
        <w:rPr>
          <w:rFonts w:hint="eastAsia" w:ascii="宋体" w:hAnsi="宋体"/>
          <w:bCs/>
          <w:szCs w:val="21"/>
          <w:lang w:val="en-US" w:eastAsia="zh-CN"/>
        </w:rPr>
        <w:t xml:space="preserve">8</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bCs/>
          <w:szCs w:val="21"/>
        </w:rPr>
      </w:r>
      <w:r/>
    </w:p>
    <w:p>
      <w:pPr>
        <w:pStyle w:val="710"/>
        <w:ind w:right="240"/>
        <w:jc w:val="both"/>
        <w:spacing w:line="360" w:lineRule="auto"/>
        <w:rPr>
          <w:sz w:val="24"/>
        </w:rPr>
      </w:pPr>
      <w:r>
        <w:rPr>
          <w:sz w:val="24"/>
        </w:rPr>
      </w:r>
      <w:r/>
    </w:p>
    <w:p>
      <w:pPr>
        <w:pStyle w:val="710"/>
        <w:jc w:val="center"/>
        <w:spacing w:line="360" w:lineRule="auto"/>
        <w:rPr>
          <w:b/>
          <w:sz w:val="32"/>
          <w:szCs w:val="32"/>
        </w:rPr>
        <w:outlineLvl w:val="0"/>
      </w:pPr>
      <w:r>
        <w:rPr>
          <w:sz w:val="24"/>
        </w:rPr>
        <w:br w:type="page" w:clear="all"/>
      </w:r>
      <w:bookmarkStart w:id="16" w:name="_Toc226965856"/>
      <w:r/>
      <w:bookmarkStart w:id="17" w:name="_Toc353873938"/>
      <w:r/>
      <w:bookmarkStart w:id="18" w:name="_Toc305158854"/>
      <w:r/>
      <w:bookmarkStart w:id="19" w:name="_Toc127151777"/>
      <w:r/>
      <w:bookmarkStart w:id="20" w:name="_Toc353825548"/>
      <w:r/>
      <w:bookmarkStart w:id="21" w:name="_Toc127161488"/>
      <w:r/>
      <w:bookmarkStart w:id="22" w:name="_Toc195842950"/>
      <w:r/>
      <w:bookmarkStart w:id="23" w:name="_Toc512937850"/>
      <w:r/>
      <w:bookmarkStart w:id="24" w:name="_Toc265228423"/>
      <w:r/>
      <w:bookmarkStart w:id="25" w:name="_Toc305158928"/>
      <w:r/>
      <w:bookmarkStart w:id="26" w:name="_Toc150774783"/>
      <w:r/>
      <w:bookmarkStart w:id="27" w:name="_Toc264969275"/>
      <w:r/>
      <w:bookmarkStart w:id="28" w:name="_Toc104818926"/>
      <w:r>
        <w:rPr>
          <w:b/>
          <w:sz w:val="36"/>
          <w:szCs w:val="36"/>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712"/>
        <w:spacing w:before="0" w:line="360" w:lineRule="auto"/>
        <w:tabs>
          <w:tab w:val="center" w:pos="4592" w:leader="none"/>
          <w:tab w:val="left" w:pos="7860" w:leader="none"/>
        </w:tabs>
        <w:rPr>
          <w:rFonts w:ascii="Times New Roman" w:hAnsi="Times New Roman" w:eastAsia="宋体"/>
          <w:b w:val="0"/>
          <w:sz w:val="28"/>
        </w:rPr>
      </w:pPr>
      <w:r/>
      <w:bookmarkStart w:id="29" w:name="_Toc150480757"/>
      <w:r/>
      <w:bookmarkStart w:id="30" w:name="_Toc151193617"/>
      <w:r/>
      <w:bookmarkStart w:id="31" w:name="_Toc226337215"/>
      <w:r/>
      <w:bookmarkStart w:id="32" w:name="_Toc127151720"/>
      <w:r/>
      <w:bookmarkStart w:id="33" w:name="_Toc520356144"/>
      <w:r/>
      <w:bookmarkStart w:id="34" w:name="_Toc151193761"/>
      <w:r/>
      <w:bookmarkStart w:id="35" w:name="_Toc151193689"/>
      <w:r/>
      <w:bookmarkStart w:id="36" w:name="_Toc164229360"/>
      <w:r/>
      <w:bookmarkStart w:id="37" w:name="_Toc150774619"/>
      <w:r/>
      <w:bookmarkStart w:id="38" w:name="_Toc164351613"/>
      <w:r/>
      <w:bookmarkStart w:id="39" w:name="_Toc151190146"/>
      <w:r/>
      <w:bookmarkStart w:id="40" w:name="_Toc226965792"/>
      <w:r/>
      <w:bookmarkStart w:id="41" w:name="_Toc164608788"/>
      <w:r/>
      <w:bookmarkStart w:id="42" w:name="_Toc164608633"/>
      <w:r/>
      <w:bookmarkStart w:id="43" w:name="_Toc150509270"/>
      <w:r/>
      <w:bookmarkStart w:id="44" w:name="_Toc164229214"/>
      <w:r/>
      <w:bookmarkStart w:id="45" w:name="_Toc195842884"/>
      <w:r/>
      <w:bookmarkStart w:id="46" w:name="_Toc226965709"/>
      <w:r/>
      <w:bookmarkStart w:id="47" w:name="_Toc151193907"/>
      <w:r/>
      <w:bookmarkStart w:id="48" w:name="_Toc127161433"/>
      <w:r/>
      <w:bookmarkStart w:id="49" w:name="_Toc151193833"/>
      <w:r/>
      <w:bookmarkStart w:id="50" w:name="_Toc127151519"/>
      <w:r/>
      <w:bookmarkStart w:id="51" w:name="_Toc142311021"/>
      <w:r/>
      <w:bookmarkStart w:id="52" w:name="_Toc226309763"/>
      <w:r/>
      <w:bookmarkStart w:id="53" w:name="_Toc150774724"/>
      <w:r/>
      <w:bookmarkStart w:id="54" w:name="_Toc149720812"/>
      <w:r>
        <w:rPr>
          <w:rFonts w:ascii="Times New Roman" w:hAnsi="Times New Roman" w:eastAsia="宋体"/>
          <w:sz w:val="28"/>
        </w:rPr>
        <w:t xml:space="preserve">供应商须知资料表</w:t>
      </w:r>
      <w:r>
        <w:rPr>
          <w:rFonts w:ascii="Times New Roman" w:hAnsi="Times New Roman" w:eastAsia="宋体"/>
          <w:b w:val="0"/>
          <w:sz w:val="28"/>
        </w:rPr>
      </w:r>
      <w:r/>
    </w:p>
    <w:p>
      <w:pPr>
        <w:pStyle w:val="710"/>
        <w:jc w:val="center"/>
        <w:rPr>
          <w:b/>
          <w:sz w:val="28"/>
          <w:szCs w:val="28"/>
        </w:rPr>
      </w:pPr>
      <w:r>
        <w:rPr>
          <w:b/>
          <w:sz w:val="28"/>
          <w:szCs w:val="28"/>
        </w:rPr>
      </w:r>
      <w:r/>
    </w:p>
    <w:p>
      <w:pPr>
        <w:pStyle w:val="710"/>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10"/>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710"/>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710"/>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751"/>
              <w:jc w:val="center"/>
              <w:rPr>
                <w:rFonts w:ascii="Times New Roman" w:hAnsi="Times New Roman"/>
                <w:szCs w:val="21"/>
              </w:rPr>
            </w:pPr>
            <w:r>
              <w:rPr>
                <w:rFonts w:ascii="Times New Roman" w:hAnsi="Times New Roman"/>
                <w:szCs w:val="21"/>
              </w:rPr>
              <w:t xml:space="preserve">2.2</w:t>
            </w: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项目属性</w:t>
            </w:r>
            <w:r>
              <w:rPr>
                <w:szCs w:val="21"/>
              </w:rPr>
            </w:r>
            <w:r/>
          </w:p>
        </w:tc>
        <w:tc>
          <w:tcPr>
            <w:tcW w:w="7253" w:type="dxa"/>
            <w:vAlign w:val="center"/>
            <w:textDirection w:val="lrTb"/>
            <w:noWrap w:val="false"/>
          </w:tcPr>
          <w:p>
            <w:pPr>
              <w:pStyle w:val="710"/>
              <w:jc w:val="left"/>
              <w:rPr>
                <w:szCs w:val="21"/>
              </w:rPr>
            </w:pPr>
            <w:r>
              <w:rPr>
                <w:szCs w:val="21"/>
              </w:rPr>
              <w:t xml:space="preserve">项目属性：</w:t>
            </w:r>
            <w:r>
              <w:rPr>
                <w:szCs w:val="21"/>
              </w:rPr>
            </w:r>
            <w:r/>
          </w:p>
          <w:p>
            <w:pPr>
              <w:pStyle w:val="710"/>
              <w:jc w:val="left"/>
              <w:rPr>
                <w:szCs w:val="21"/>
              </w:rPr>
            </w:pPr>
            <w:r>
              <w:rPr>
                <w:szCs w:val="21"/>
              </w:rPr>
              <w:t xml:space="preserve">□服务</w:t>
            </w:r>
            <w:r>
              <w:rPr>
                <w:szCs w:val="21"/>
              </w:rPr>
            </w:r>
            <w:r/>
          </w:p>
          <w:p>
            <w:pPr>
              <w:pStyle w:val="710"/>
              <w:jc w:val="left"/>
              <w:rPr>
                <w:szCs w:val="21"/>
              </w:rPr>
            </w:pPr>
            <w:r>
              <w:rPr>
                <w:szCs w:val="21"/>
              </w:rPr>
              <w:t xml:space="preserve">□货物</w:t>
            </w:r>
            <w:r>
              <w:rPr>
                <w:szCs w:val="21"/>
              </w:rPr>
            </w:r>
            <w:r/>
          </w:p>
          <w:p>
            <w:pPr>
              <w:pStyle w:val="710"/>
              <w:jc w:val="left"/>
              <w:rPr>
                <w:szCs w:val="21"/>
                <w:u w:val="single"/>
              </w:rPr>
            </w:pP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751"/>
              <w:jc w:val="center"/>
              <w:rPr>
                <w:rFonts w:ascii="Times New Roman" w:hAnsi="Times New Roman"/>
                <w:szCs w:val="21"/>
              </w:rPr>
            </w:pPr>
            <w:r>
              <w:rPr>
                <w:rFonts w:ascii="Times New Roman" w:hAnsi="Times New Roman"/>
                <w:szCs w:val="21"/>
              </w:rPr>
              <w:t xml:space="preserve">2.3</w:t>
            </w: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科研仪器设备</w:t>
            </w:r>
            <w:r>
              <w:rPr>
                <w:szCs w:val="21"/>
              </w:rPr>
            </w:r>
            <w:r/>
          </w:p>
        </w:tc>
        <w:tc>
          <w:tcPr>
            <w:tcW w:w="7253" w:type="dxa"/>
            <w:vAlign w:val="center"/>
            <w:textDirection w:val="lrTb"/>
            <w:noWrap w:val="false"/>
          </w:tcPr>
          <w:p>
            <w:pPr>
              <w:pStyle w:val="710"/>
              <w:jc w:val="left"/>
              <w:rPr>
                <w:szCs w:val="21"/>
              </w:rPr>
            </w:pPr>
            <w:r>
              <w:rPr>
                <w:szCs w:val="21"/>
              </w:rPr>
              <w:t xml:space="preserve">是否属于科研仪器设备采购项目：</w:t>
            </w:r>
            <w:r>
              <w:rPr>
                <w:szCs w:val="21"/>
              </w:rPr>
            </w:r>
            <w:r/>
          </w:p>
          <w:p>
            <w:pPr>
              <w:pStyle w:val="710"/>
              <w:jc w:val="left"/>
              <w:rPr>
                <w:szCs w:val="21"/>
              </w:rPr>
            </w:pPr>
            <w:r>
              <w:rPr>
                <w:szCs w:val="21"/>
              </w:rPr>
              <w:t xml:space="preserve">□是</w:t>
            </w:r>
            <w:r>
              <w:rPr>
                <w:szCs w:val="21"/>
              </w:rPr>
            </w:r>
            <w:r/>
          </w:p>
          <w:p>
            <w:pPr>
              <w:pStyle w:val="710"/>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751"/>
              <w:jc w:val="center"/>
              <w:rPr>
                <w:rFonts w:ascii="Times New Roman" w:hAnsi="Times New Roman"/>
                <w:szCs w:val="21"/>
              </w:rPr>
            </w:pPr>
            <w:r>
              <w:rPr>
                <w:rFonts w:ascii="Times New Roman" w:hAnsi="Times New Roman"/>
                <w:szCs w:val="21"/>
              </w:rPr>
              <w:t xml:space="preserve">3.1</w:t>
            </w: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现场考察</w:t>
            </w:r>
            <w:r>
              <w:rPr>
                <w:szCs w:val="21"/>
              </w:rPr>
            </w:r>
            <w:r/>
          </w:p>
        </w:tc>
        <w:tc>
          <w:tcPr>
            <w:tcW w:w="7253" w:type="dxa"/>
            <w:vAlign w:val="center"/>
            <w:textDirection w:val="lrTb"/>
            <w:noWrap w:val="false"/>
          </w:tcPr>
          <w:p>
            <w:pPr>
              <w:pStyle w:val="710"/>
              <w:jc w:val="left"/>
              <w:rPr>
                <w:szCs w:val="21"/>
              </w:rPr>
            </w:pPr>
            <w:r>
              <w:rPr>
                <w:rFonts w:hint="eastAsia"/>
                <w:szCs w:val="21"/>
              </w:rPr>
              <w:t xml:space="preserve">■</w:t>
            </w:r>
            <w:r>
              <w:rPr>
                <w:szCs w:val="21"/>
              </w:rPr>
              <w:t xml:space="preserve">不组织</w:t>
            </w:r>
            <w:r>
              <w:rPr>
                <w:szCs w:val="21"/>
              </w:rPr>
            </w:r>
            <w:r/>
          </w:p>
          <w:p>
            <w:pPr>
              <w:pStyle w:val="710"/>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751"/>
              <w:rPr>
                <w:rFonts w:ascii="Times New Roman" w:hAnsi="Times New Roman"/>
                <w:szCs w:val="21"/>
              </w:rPr>
            </w:pPr>
            <w:r>
              <w:rPr>
                <w:rFonts w:ascii="Times New Roman" w:hAnsi="Times New Roman"/>
                <w:szCs w:val="21"/>
              </w:rPr>
              <w:t xml:space="preserve">考察地点：___________</w:t>
            </w:r>
            <w:r>
              <w:rPr>
                <w:rFonts w:ascii="Times New Roman" w:hAnsi="Times New Roman"/>
                <w:szCs w:val="21"/>
              </w:rPr>
              <w:t xml:space="preserve">。</w:t>
            </w:r>
            <w:r>
              <w:rPr>
                <w:rFonts w:ascii="Times New Roman" w:hAnsi="Times New Roman"/>
                <w:szCs w:val="21"/>
              </w:rPr>
            </w:r>
            <w:r/>
          </w:p>
        </w:tc>
      </w:tr>
      <w:tr>
        <w:trPr>
          <w:trHeight w:val="20"/>
        </w:trPr>
        <w:tc>
          <w:tcPr>
            <w:tcW w:w="988" w:type="dxa"/>
            <w:vAlign w:val="center"/>
            <w:vMerge w:val="continue"/>
            <w:textDirection w:val="lrTb"/>
            <w:noWrap w:val="false"/>
          </w:tcPr>
          <w:p>
            <w:pPr>
              <w:pStyle w:val="751"/>
              <w:jc w:val="cente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磋商前答疑会</w:t>
            </w:r>
            <w:r>
              <w:rPr>
                <w:szCs w:val="21"/>
              </w:rPr>
            </w:r>
            <w:r/>
          </w:p>
        </w:tc>
        <w:tc>
          <w:tcPr>
            <w:tcW w:w="7253" w:type="dxa"/>
            <w:vAlign w:val="center"/>
            <w:textDirection w:val="lrTb"/>
            <w:noWrap w:val="false"/>
          </w:tcPr>
          <w:p>
            <w:pPr>
              <w:pStyle w:val="710"/>
              <w:jc w:val="left"/>
              <w:rPr>
                <w:szCs w:val="21"/>
              </w:rPr>
            </w:pPr>
            <w:r>
              <w:rPr>
                <w:rFonts w:hint="eastAsia"/>
                <w:szCs w:val="21"/>
              </w:rPr>
              <w:t xml:space="preserve">■</w:t>
            </w:r>
            <w:r>
              <w:rPr>
                <w:szCs w:val="21"/>
              </w:rPr>
              <w:t xml:space="preserve">不召开</w:t>
            </w:r>
            <w:r>
              <w:rPr>
                <w:szCs w:val="21"/>
              </w:rPr>
            </w:r>
            <w:r/>
          </w:p>
          <w:p>
            <w:pPr>
              <w:pStyle w:val="710"/>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710"/>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751"/>
              <w:jc w:val="center"/>
              <w:rPr>
                <w:rFonts w:ascii="Times New Roman" w:hAnsi="Times New Roman"/>
                <w:szCs w:val="21"/>
              </w:rPr>
            </w:pPr>
            <w:r>
              <w:rPr>
                <w:rFonts w:ascii="Times New Roman" w:hAnsi="Times New Roman"/>
                <w:szCs w:val="21"/>
              </w:rPr>
              <w:t xml:space="preserve">4.2.5</w:t>
            </w: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标的所属行业</w:t>
            </w:r>
            <w:r>
              <w:rPr>
                <w:szCs w:val="21"/>
              </w:rPr>
            </w:r>
            <w:r/>
          </w:p>
        </w:tc>
        <w:tc>
          <w:tcPr>
            <w:tcW w:w="7253" w:type="dxa"/>
            <w:vAlign w:val="center"/>
            <w:textDirection w:val="lrTb"/>
            <w:noWrap w:val="false"/>
          </w:tcPr>
          <w:p>
            <w:pPr>
              <w:pStyle w:val="710"/>
              <w:jc w:val="left"/>
              <w:rPr>
                <w:color w:val="000000"/>
                <w:szCs w:val="21"/>
              </w:rPr>
            </w:pPr>
            <w:r>
              <w:rPr>
                <w:color w:val="000000"/>
                <w:szCs w:val="21"/>
              </w:rPr>
              <w:t xml:space="preserve">本项目采购标的对应的中小企业划分标准所属行业：</w:t>
            </w:r>
            <w:r>
              <w:rPr>
                <w:rFonts w:hint="eastAsia"/>
                <w:color w:val="000000"/>
                <w:szCs w:val="21"/>
                <w:u w:val="single"/>
                <w:shd w:val="clear" w:color="ffffff" w:fill="auto"/>
                <w:lang w:val="en-US" w:eastAsia="zh-CN"/>
              </w:rPr>
              <w:t xml:space="preserve">建筑业</w:t>
            </w:r>
            <w:r>
              <w:rPr>
                <w:rFonts w:hint="eastAsia"/>
                <w:color w:val="000000"/>
                <w:szCs w:val="21"/>
              </w:rPr>
              <w:t xml:space="preserve">。</w:t>
            </w:r>
            <w:r>
              <w:rPr>
                <w:color w:val="000000"/>
                <w:szCs w:val="21"/>
              </w:rPr>
            </w:r>
            <w:r/>
          </w:p>
        </w:tc>
      </w:tr>
      <w:tr>
        <w:trPr>
          <w:trHeight w:val="890"/>
        </w:trPr>
        <w:tc>
          <w:tcPr>
            <w:tcW w:w="988" w:type="dxa"/>
            <w:vAlign w:val="center"/>
            <w:textDirection w:val="lrTb"/>
            <w:noWrap w:val="false"/>
          </w:tcPr>
          <w:p>
            <w:pPr>
              <w:pStyle w:val="751"/>
              <w:jc w:val="center"/>
              <w:rPr>
                <w:rFonts w:ascii="Times New Roman" w:hAnsi="Times New Roman"/>
                <w:szCs w:val="21"/>
              </w:rPr>
            </w:pPr>
            <w:r>
              <w:rPr>
                <w:rFonts w:ascii="Times New Roman" w:hAnsi="Times New Roman"/>
                <w:szCs w:val="21"/>
              </w:rPr>
              <w:t xml:space="preserve">10.2</w:t>
            </w: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报价</w:t>
            </w:r>
            <w:r>
              <w:rPr>
                <w:szCs w:val="21"/>
              </w:rPr>
            </w:r>
            <w:r/>
          </w:p>
        </w:tc>
        <w:tc>
          <w:tcPr>
            <w:tcW w:w="7253" w:type="dxa"/>
            <w:vAlign w:val="center"/>
            <w:textDirection w:val="lrTb"/>
            <w:noWrap w:val="false"/>
          </w:tcPr>
          <w:p>
            <w:pPr>
              <w:pStyle w:val="710"/>
              <w:jc w:val="left"/>
              <w:rPr>
                <w:color w:val="000000"/>
                <w:szCs w:val="21"/>
              </w:rPr>
            </w:pPr>
            <w:r>
              <w:rPr>
                <w:color w:val="000000"/>
                <w:szCs w:val="21"/>
              </w:rPr>
              <w:t xml:space="preserve">报价的特殊规定：</w:t>
            </w:r>
            <w:r>
              <w:rPr>
                <w:color w:val="000000"/>
                <w:szCs w:val="21"/>
              </w:rPr>
            </w:r>
            <w:r/>
          </w:p>
          <w:p>
            <w:pPr>
              <w:pStyle w:val="710"/>
              <w:jc w:val="left"/>
              <w:rPr>
                <w:color w:val="000000"/>
                <w:szCs w:val="21"/>
              </w:rPr>
            </w:pPr>
            <w:r>
              <w:rPr>
                <w:color w:val="000000"/>
                <w:szCs w:val="21"/>
              </w:rPr>
              <w:t xml:space="preserve">□无</w:t>
            </w:r>
            <w:r>
              <w:rPr>
                <w:color w:val="000000"/>
                <w:szCs w:val="21"/>
              </w:rPr>
            </w:r>
            <w:r/>
          </w:p>
          <w:p>
            <w:pPr>
              <w:pStyle w:val="710"/>
              <w:jc w:val="left"/>
              <w:rPr>
                <w:color w:val="000000"/>
                <w:szCs w:val="21"/>
              </w:rPr>
            </w:pPr>
            <w:r>
              <w:rPr>
                <w:rFonts w:hint="eastAsia"/>
                <w:color w:val="000000"/>
                <w:szCs w:val="21"/>
              </w:rPr>
              <w:t xml:space="preserve">■</w:t>
            </w:r>
            <w:r>
              <w:rPr>
                <w:color w:val="000000"/>
                <w:szCs w:val="21"/>
              </w:rPr>
              <w:t xml:space="preserve">有，具体情形：</w:t>
            </w:r>
            <w:r>
              <w:rPr>
                <w:color w:val="000000"/>
                <w:szCs w:val="21"/>
                <w:u w:val="single"/>
              </w:rPr>
              <w:t xml:space="preserve">详见</w:t>
            </w:r>
            <w:r>
              <w:rPr>
                <w:rFonts w:hint="eastAsia"/>
                <w:color w:val="000000"/>
                <w:szCs w:val="21"/>
                <w:u w:val="single"/>
              </w:rPr>
              <w:t xml:space="preserve">清单报价</w:t>
            </w:r>
            <w:r>
              <w:rPr>
                <w:color w:val="000000"/>
                <w:szCs w:val="21"/>
              </w:rPr>
              <w:t xml:space="preserve">。</w:t>
            </w:r>
            <w:r>
              <w:rPr>
                <w:color w:val="000000"/>
                <w:szCs w:val="21"/>
              </w:rPr>
            </w:r>
            <w:r/>
          </w:p>
          <w:p>
            <w:pPr>
              <w:pStyle w:val="710"/>
              <w:jc w:val="left"/>
              <w:rPr>
                <w:rFonts w:hint="eastAsia"/>
                <w:color w:val="000000"/>
                <w:szCs w:val="21"/>
              </w:rPr>
            </w:pPr>
            <w:r>
              <w:rPr>
                <w:rFonts w:hint="eastAsia"/>
                <w:color w:val="000000"/>
                <w:szCs w:val="21"/>
              </w:rPr>
            </w:r>
            <w:r/>
          </w:p>
          <w:p>
            <w:pPr>
              <w:pStyle w:val="710"/>
              <w:jc w:val="left"/>
              <w:rPr>
                <w:rFonts w:hint="eastAsia" w:ascii="宋体" w:hAnsi="宋体"/>
                <w:color w:val="000000"/>
                <w:szCs w:val="21"/>
              </w:rPr>
            </w:pPr>
            <w:r>
              <w:rPr>
                <w:rFonts w:hint="eastAsia"/>
                <w:color w:val="000000"/>
                <w:szCs w:val="21"/>
              </w:rPr>
              <w:t xml:space="preserve">磋商报价次数：本项目采用二次报价，磋商响应文件报价一览表的报价作为首次报价，</w:t>
            </w:r>
            <w:r>
              <w:rPr>
                <w:rFonts w:hint="eastAsia" w:ascii="宋体" w:hAnsi="宋体"/>
                <w:color w:val="000000"/>
                <w:szCs w:val="21"/>
              </w:rPr>
              <w:t xml:space="preserve">在磋商结束后，磋商小组应当要求所有实质性响应的供应商在规定时间内提交最后报价（仅填报总价），最后报价作为评分依据。</w:t>
            </w:r>
            <w:r>
              <w:rPr>
                <w:rFonts w:hint="eastAsia" w:ascii="宋体" w:hAnsi="宋体"/>
                <w:color w:val="000000"/>
                <w:szCs w:val="21"/>
              </w:rPr>
            </w:r>
            <w:r/>
          </w:p>
          <w:p>
            <w:pPr>
              <w:pStyle w:val="710"/>
              <w:jc w:val="left"/>
              <w:rPr>
                <w:color w:val="000000"/>
                <w:szCs w:val="21"/>
              </w:rPr>
            </w:pPr>
            <w:r>
              <w:rPr>
                <w:color w:val="000000"/>
                <w:szCs w:val="21"/>
              </w:rPr>
            </w:r>
            <w:r/>
          </w:p>
          <w:p>
            <w:pPr>
              <w:pStyle w:val="710"/>
              <w:jc w:val="left"/>
              <w:rPr>
                <w:color w:val="000000"/>
                <w:szCs w:val="21"/>
              </w:rPr>
            </w:pPr>
            <w:r>
              <w:rPr>
                <w:rFonts w:hint="eastAsia"/>
                <w:color w:val="000000"/>
                <w:szCs w:val="21"/>
                <w:highlight w:val="none"/>
                <w:shd w:val="clear" w:color="auto" w:fill="auto"/>
              </w:rPr>
              <w:t xml:space="preserve">成交单位应按照成交总价提供最终报价清单，</w:t>
            </w:r>
            <w:r>
              <w:rPr>
                <w:rFonts w:hint="eastAsia"/>
                <w:b/>
                <w:color w:val="000000"/>
                <w:szCs w:val="21"/>
                <w:highlight w:val="none"/>
                <w:shd w:val="clear" w:color="auto" w:fill="auto"/>
              </w:rPr>
              <w:t xml:space="preserve">该清单可竞争部分综合单价均不得超出对应首次报价清单中的综合单价。</w:t>
            </w:r>
            <w:r>
              <w:rPr>
                <w:color w:val="000000"/>
                <w:szCs w:val="21"/>
              </w:rPr>
            </w:r>
            <w:r/>
          </w:p>
        </w:tc>
      </w:tr>
      <w:tr>
        <w:trPr>
          <w:trHeight w:val="454"/>
        </w:trPr>
        <w:tc>
          <w:tcPr>
            <w:tcW w:w="988" w:type="dxa"/>
            <w:vAlign w:val="center"/>
            <w:textDirection w:val="lrTb"/>
            <w:noWrap w:val="false"/>
          </w:tcPr>
          <w:p>
            <w:pPr>
              <w:pStyle w:val="751"/>
              <w:jc w:val="center"/>
              <w:rPr>
                <w:rFonts w:ascii="Times New Roman" w:hAnsi="Times New Roman"/>
                <w:szCs w:val="21"/>
              </w:rPr>
            </w:pPr>
            <w:r>
              <w:rPr>
                <w:rFonts w:ascii="Times New Roman" w:hAnsi="Times New Roman"/>
                <w:szCs w:val="21"/>
              </w:rPr>
              <w:t xml:space="preserve">11.1</w:t>
            </w: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磋商保证金</w:t>
            </w:r>
            <w:r>
              <w:rPr>
                <w:szCs w:val="21"/>
              </w:rPr>
            </w:r>
            <w:r/>
          </w:p>
        </w:tc>
        <w:tc>
          <w:tcPr>
            <w:tcW w:w="7253" w:type="dxa"/>
            <w:vAlign w:val="center"/>
            <w:textDirection w:val="lrTb"/>
            <w:noWrap w:val="false"/>
          </w:tcPr>
          <w:p>
            <w:pPr>
              <w:pStyle w:val="710"/>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751"/>
              <w:jc w:val="center"/>
              <w:rPr>
                <w:rFonts w:ascii="Times New Roman" w:hAnsi="Times New Roman"/>
                <w:szCs w:val="21"/>
              </w:rPr>
            </w:pPr>
            <w:r>
              <w:rPr>
                <w:rFonts w:ascii="Times New Roman" w:hAnsi="Times New Roman"/>
                <w:szCs w:val="21"/>
              </w:rPr>
              <w:t xml:space="preserve">12.1</w:t>
            </w: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响应有效期</w:t>
            </w:r>
            <w:r>
              <w:rPr>
                <w:szCs w:val="21"/>
              </w:rPr>
            </w:r>
            <w:r/>
          </w:p>
        </w:tc>
        <w:tc>
          <w:tcPr>
            <w:tcW w:w="7253" w:type="dxa"/>
            <w:vAlign w:val="center"/>
            <w:textDirection w:val="lrTb"/>
            <w:noWrap w:val="false"/>
          </w:tcPr>
          <w:p>
            <w:pPr>
              <w:pStyle w:val="710"/>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751"/>
              <w:jc w:val="center"/>
              <w:rPr>
                <w:rFonts w:ascii="Times New Roman" w:hAnsi="Times New Roman"/>
                <w:szCs w:val="21"/>
              </w:rPr>
            </w:pPr>
            <w:r>
              <w:rPr>
                <w:rFonts w:ascii="Times New Roman" w:hAnsi="Times New Roman"/>
                <w:szCs w:val="21"/>
              </w:rPr>
              <w:t xml:space="preserve">23.5</w:t>
            </w: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分包</w:t>
            </w:r>
            <w:r>
              <w:rPr>
                <w:szCs w:val="21"/>
              </w:rPr>
            </w:r>
            <w:r/>
          </w:p>
        </w:tc>
        <w:tc>
          <w:tcPr>
            <w:tcW w:w="7253" w:type="dxa"/>
            <w:vAlign w:val="center"/>
            <w:textDirection w:val="lrTb"/>
            <w:noWrap w:val="false"/>
          </w:tcPr>
          <w:p>
            <w:pPr>
              <w:pStyle w:val="710"/>
              <w:jc w:val="left"/>
              <w:rPr>
                <w:szCs w:val="21"/>
              </w:rPr>
            </w:pPr>
            <w:r>
              <w:rPr>
                <w:szCs w:val="21"/>
              </w:rPr>
              <w:t xml:space="preserve">本项目是否允许分包：</w:t>
            </w:r>
            <w:r>
              <w:rPr>
                <w:szCs w:val="21"/>
              </w:rPr>
            </w:r>
            <w:r/>
          </w:p>
          <w:p>
            <w:pPr>
              <w:pStyle w:val="710"/>
              <w:jc w:val="left"/>
              <w:rPr>
                <w:szCs w:val="21"/>
              </w:rPr>
            </w:pPr>
            <w:r>
              <w:rPr>
                <w:rFonts w:hint="eastAsia"/>
                <w:szCs w:val="21"/>
              </w:rPr>
              <w:t xml:space="preserve">■</w:t>
            </w:r>
            <w:r>
              <w:rPr>
                <w:szCs w:val="21"/>
              </w:rPr>
              <w:t xml:space="preserve">不允许</w:t>
            </w:r>
            <w:r>
              <w:rPr>
                <w:szCs w:val="21"/>
              </w:rPr>
            </w:r>
            <w:r/>
          </w:p>
          <w:p>
            <w:pPr>
              <w:pStyle w:val="710"/>
              <w:jc w:val="left"/>
              <w:rPr>
                <w:szCs w:val="21"/>
              </w:rPr>
            </w:pPr>
            <w:r>
              <w:rPr>
                <w:szCs w:val="21"/>
              </w:rPr>
              <w:t xml:space="preserve">□允许，具体要求：_______。</w:t>
            </w:r>
            <w:r>
              <w:rPr>
                <w:szCs w:val="21"/>
              </w:rPr>
            </w:r>
            <w:r/>
          </w:p>
          <w:p>
            <w:pPr>
              <w:pStyle w:val="710"/>
              <w:jc w:val="left"/>
              <w:rPr>
                <w:szCs w:val="21"/>
              </w:rPr>
            </w:pPr>
            <w:r>
              <w:rPr>
                <w:szCs w:val="21"/>
              </w:rPr>
              <w:t xml:space="preserve">（1）可以分包履行的具体内容：_______；</w:t>
            </w:r>
            <w:r>
              <w:rPr>
                <w:szCs w:val="21"/>
              </w:rPr>
            </w:r>
            <w:r/>
          </w:p>
          <w:p>
            <w:pPr>
              <w:pStyle w:val="710"/>
              <w:jc w:val="left"/>
              <w:rPr>
                <w:szCs w:val="21"/>
              </w:rPr>
            </w:pPr>
            <w:r>
              <w:rPr>
                <w:szCs w:val="21"/>
              </w:rPr>
              <w:t xml:space="preserve">（2）允许分包的金额或者比例：_______；</w:t>
            </w:r>
            <w:r>
              <w:rPr>
                <w:szCs w:val="21"/>
              </w:rPr>
            </w:r>
            <w:r/>
          </w:p>
          <w:p>
            <w:pPr>
              <w:pStyle w:val="710"/>
              <w:jc w:val="left"/>
              <w:rPr>
                <w:szCs w:val="21"/>
                <w:u w:val="single"/>
              </w:rPr>
            </w:pPr>
            <w:r>
              <w:rPr>
                <w:szCs w:val="21"/>
              </w:rPr>
              <w:t xml:space="preserve">（3）其他要求：_______。</w:t>
            </w:r>
            <w:r>
              <w:rPr>
                <w:szCs w:val="21"/>
                <w:u w:val="single"/>
              </w:rPr>
            </w:r>
            <w:r/>
          </w:p>
        </w:tc>
      </w:tr>
      <w:tr>
        <w:trPr>
          <w:trHeight w:val="397"/>
        </w:trPr>
        <w:tc>
          <w:tcPr>
            <w:tcW w:w="988" w:type="dxa"/>
            <w:vAlign w:val="center"/>
            <w:textDirection w:val="lrTb"/>
            <w:noWrap w:val="false"/>
          </w:tcPr>
          <w:p>
            <w:pPr>
              <w:pStyle w:val="751"/>
              <w:jc w:val="center"/>
              <w:rPr>
                <w:rFonts w:ascii="Times New Roman" w:hAnsi="Times New Roman"/>
                <w:szCs w:val="21"/>
              </w:rPr>
            </w:pPr>
            <w:r>
              <w:rPr>
                <w:rFonts w:ascii="Times New Roman" w:hAnsi="Times New Roman"/>
                <w:szCs w:val="21"/>
              </w:rPr>
              <w:t xml:space="preserve">24.1.1</w:t>
            </w: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询问</w:t>
            </w:r>
            <w:r>
              <w:rPr>
                <w:szCs w:val="21"/>
              </w:rPr>
            </w:r>
            <w:r/>
          </w:p>
        </w:tc>
        <w:tc>
          <w:tcPr>
            <w:tcW w:w="7253" w:type="dxa"/>
            <w:vAlign w:val="center"/>
            <w:textDirection w:val="lrTb"/>
            <w:noWrap w:val="false"/>
          </w:tcPr>
          <w:p>
            <w:pPr>
              <w:pStyle w:val="710"/>
              <w:jc w:val="left"/>
              <w:rPr>
                <w:szCs w:val="21"/>
              </w:rPr>
            </w:pPr>
            <w:r>
              <w:rPr>
                <w:szCs w:val="21"/>
              </w:rPr>
              <w:t xml:space="preserve">询问送达形式：_______。</w:t>
            </w:r>
            <w:r>
              <w:rPr>
                <w:szCs w:val="21"/>
              </w:rPr>
            </w:r>
            <w:r/>
          </w:p>
        </w:tc>
      </w:tr>
      <w:tr>
        <w:trPr>
          <w:trHeight w:val="20"/>
        </w:trPr>
        <w:tc>
          <w:tcPr>
            <w:tcW w:w="988" w:type="dxa"/>
            <w:vAlign w:val="center"/>
            <w:textDirection w:val="lrTb"/>
            <w:noWrap w:val="false"/>
          </w:tcPr>
          <w:p>
            <w:pPr>
              <w:pStyle w:val="751"/>
              <w:jc w:val="center"/>
              <w:rPr>
                <w:rFonts w:ascii="Times New Roman" w:hAnsi="Times New Roman"/>
                <w:szCs w:val="21"/>
              </w:rPr>
            </w:pPr>
            <w:r>
              <w:rPr>
                <w:rFonts w:ascii="Times New Roman" w:hAnsi="Times New Roman"/>
                <w:szCs w:val="21"/>
              </w:rPr>
              <w:t xml:space="preserve">24.3</w:t>
            </w: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联系方式</w:t>
            </w:r>
            <w:r>
              <w:rPr>
                <w:szCs w:val="21"/>
              </w:rPr>
            </w:r>
            <w:r/>
          </w:p>
        </w:tc>
        <w:tc>
          <w:tcPr>
            <w:tcW w:w="7253" w:type="dxa"/>
            <w:vAlign w:val="center"/>
            <w:textDirection w:val="lrTb"/>
            <w:noWrap w:val="false"/>
          </w:tcPr>
          <w:p>
            <w:pPr>
              <w:pStyle w:val="710"/>
              <w:jc w:val="left"/>
              <w:rPr>
                <w:szCs w:val="21"/>
              </w:rPr>
            </w:pPr>
            <w:r>
              <w:rPr>
                <w:szCs w:val="21"/>
              </w:rPr>
              <w:t xml:space="preserve">接收询问和质疑的联系方式</w:t>
            </w:r>
            <w:r>
              <w:rPr>
                <w:szCs w:val="21"/>
              </w:rPr>
            </w:r>
            <w:r/>
          </w:p>
          <w:p>
            <w:pPr>
              <w:pStyle w:val="710"/>
              <w:jc w:val="left"/>
              <w:rPr>
                <w:szCs w:val="21"/>
              </w:rPr>
            </w:pPr>
            <w:r>
              <w:rPr>
                <w:szCs w:val="21"/>
              </w:rPr>
              <w:t xml:space="preserve">联系部门：</w:t>
            </w:r>
            <w:r>
              <w:rPr>
                <w:rFonts w:hint="eastAsia"/>
                <w:szCs w:val="21"/>
                <w:lang w:eastAsia="zh-CN"/>
              </w:rPr>
              <w:t xml:space="preserve">江苏恒泰建设工程咨询有限公司</w:t>
            </w:r>
            <w:r>
              <w:rPr>
                <w:szCs w:val="21"/>
              </w:rPr>
              <w:t xml:space="preserve">；</w:t>
            </w:r>
            <w:r>
              <w:rPr>
                <w:szCs w:val="21"/>
              </w:rPr>
            </w:r>
            <w:r/>
          </w:p>
          <w:p>
            <w:pPr>
              <w:pStyle w:val="710"/>
              <w:jc w:val="left"/>
              <w:rPr>
                <w:szCs w:val="21"/>
              </w:rPr>
            </w:pPr>
            <w:r>
              <w:rPr>
                <w:szCs w:val="21"/>
              </w:rPr>
              <w:t xml:space="preserve">联系电话：</w:t>
            </w:r>
            <w:r>
              <w:rPr>
                <w:rFonts w:hint="eastAsia"/>
                <w:szCs w:val="21"/>
              </w:rPr>
              <w:t xml:space="preserve">0519-81182336（转分机号8</w:t>
            </w:r>
            <w:r>
              <w:rPr>
                <w:rFonts w:hint="eastAsia"/>
                <w:szCs w:val="21"/>
                <w:lang w:val="en-US" w:eastAsia="zh-CN"/>
              </w:rPr>
              <w:t xml:space="preserve">10</w:t>
            </w:r>
            <w:r>
              <w:rPr>
                <w:rFonts w:hint="eastAsia"/>
                <w:szCs w:val="21"/>
              </w:rPr>
              <w:t xml:space="preserve">）</w:t>
            </w:r>
            <w:r>
              <w:rPr>
                <w:szCs w:val="21"/>
              </w:rPr>
              <w:t xml:space="preserve">；</w:t>
            </w:r>
            <w:r>
              <w:rPr>
                <w:szCs w:val="21"/>
              </w:rPr>
            </w:r>
            <w:r/>
          </w:p>
          <w:p>
            <w:pPr>
              <w:pStyle w:val="710"/>
              <w:jc w:val="left"/>
              <w:rPr>
                <w:szCs w:val="21"/>
              </w:rPr>
            </w:pPr>
            <w:r>
              <w:rPr>
                <w:szCs w:val="21"/>
              </w:rPr>
              <w:t xml:space="preserve">通讯地址：</w:t>
            </w:r>
            <w:r>
              <w:rPr>
                <w:rFonts w:hint="eastAsia"/>
                <w:szCs w:val="21"/>
              </w:rPr>
              <w:t xml:space="preserve">常州市新北区太湖中路19号</w:t>
            </w:r>
            <w:r>
              <w:rPr>
                <w:rFonts w:hint="eastAsia"/>
                <w:szCs w:val="21"/>
                <w:lang w:val="en-US" w:eastAsia="zh-CN"/>
              </w:rPr>
              <w:t xml:space="preserve">1102</w:t>
            </w:r>
            <w:r>
              <w:rPr>
                <w:rFonts w:hint="eastAsia"/>
                <w:szCs w:val="21"/>
              </w:rPr>
              <w:t xml:space="preserve">室</w:t>
            </w:r>
            <w:r>
              <w:rPr>
                <w:szCs w:val="21"/>
              </w:rPr>
              <w:t xml:space="preserve">。</w:t>
            </w:r>
            <w:r>
              <w:rPr>
                <w:szCs w:val="21"/>
              </w:rPr>
            </w:r>
            <w:r/>
          </w:p>
        </w:tc>
      </w:tr>
      <w:tr>
        <w:trPr>
          <w:trHeight w:val="20"/>
        </w:trPr>
        <w:tc>
          <w:tcPr>
            <w:tcW w:w="988" w:type="dxa"/>
            <w:vAlign w:val="center"/>
            <w:textDirection w:val="lrTb"/>
            <w:noWrap w:val="false"/>
          </w:tcPr>
          <w:p>
            <w:pPr>
              <w:pStyle w:val="751"/>
              <w:jc w:val="center"/>
              <w:rPr>
                <w:rFonts w:ascii="Times New Roman" w:hAnsi="Times New Roman"/>
                <w:szCs w:val="21"/>
              </w:rPr>
            </w:pPr>
            <w:r>
              <w:rPr>
                <w:rFonts w:ascii="Times New Roman" w:hAnsi="Times New Roman"/>
                <w:szCs w:val="21"/>
              </w:rPr>
              <w:t xml:space="preserve">25</w:t>
            </w:r>
            <w:r>
              <w:rPr>
                <w:rFonts w:ascii="Times New Roman" w:hAnsi="Times New Roman"/>
                <w:szCs w:val="21"/>
              </w:rPr>
            </w:r>
            <w:r/>
          </w:p>
        </w:tc>
        <w:tc>
          <w:tcPr>
            <w:tcW w:w="1701" w:type="dxa"/>
            <w:vAlign w:val="center"/>
            <w:textDirection w:val="lrTb"/>
            <w:noWrap w:val="false"/>
          </w:tcPr>
          <w:p>
            <w:pPr>
              <w:pStyle w:val="710"/>
              <w:jc w:val="center"/>
              <w:rPr>
                <w:szCs w:val="21"/>
              </w:rPr>
            </w:pPr>
            <w:r>
              <w:rPr>
                <w:szCs w:val="21"/>
              </w:rPr>
              <w:t xml:space="preserve">代理费</w:t>
            </w:r>
            <w:r>
              <w:rPr>
                <w:szCs w:val="21"/>
              </w:rPr>
            </w:r>
            <w:r/>
          </w:p>
        </w:tc>
        <w:tc>
          <w:tcPr>
            <w:tcW w:w="7253" w:type="dxa"/>
            <w:vAlign w:val="center"/>
            <w:textDirection w:val="lrTb"/>
            <w:noWrap w:val="false"/>
          </w:tcPr>
          <w:p>
            <w:pPr>
              <w:pStyle w:val="710"/>
              <w:jc w:val="left"/>
              <w:rPr>
                <w:szCs w:val="21"/>
              </w:rPr>
            </w:pPr>
            <w:r>
              <w:rPr>
                <w:szCs w:val="21"/>
              </w:rPr>
              <w:t xml:space="preserve">收费对象：</w:t>
            </w:r>
            <w:r>
              <w:rPr>
                <w:szCs w:val="21"/>
              </w:rPr>
            </w:r>
            <w:r/>
          </w:p>
          <w:p>
            <w:pPr>
              <w:pStyle w:val="710"/>
              <w:jc w:val="left"/>
              <w:rPr>
                <w:szCs w:val="21"/>
              </w:rPr>
            </w:pPr>
            <w:r>
              <w:rPr>
                <w:rFonts w:hint="eastAsia"/>
                <w:szCs w:val="21"/>
              </w:rPr>
              <w:t xml:space="preserve">■</w:t>
            </w:r>
            <w:r>
              <w:rPr>
                <w:szCs w:val="21"/>
              </w:rPr>
              <w:t xml:space="preserve">采购人</w:t>
            </w:r>
            <w:r>
              <w:rPr>
                <w:rFonts w:hint="eastAsia"/>
                <w:szCs w:val="21"/>
              </w:rPr>
              <w:t xml:space="preserve">，按照已签订的“</w:t>
            </w:r>
            <w:r>
              <w:rPr>
                <w:szCs w:val="21"/>
              </w:rPr>
              <w:t xml:space="preserve">312</w:t>
            </w:r>
            <w:r>
              <w:rPr>
                <w:rFonts w:hint="eastAsia"/>
                <w:szCs w:val="21"/>
              </w:rPr>
              <w:t xml:space="preserve">国道常州横林至湖塘东段工程招标代理及最高投标限价（含工程量清单）审核服务”合同执行。</w:t>
            </w:r>
            <w:r>
              <w:rPr>
                <w:szCs w:val="21"/>
              </w:rPr>
            </w:r>
            <w:r/>
          </w:p>
          <w:p>
            <w:pPr>
              <w:pStyle w:val="710"/>
              <w:jc w:val="left"/>
              <w:rPr>
                <w:szCs w:val="21"/>
              </w:rPr>
            </w:pPr>
            <w:r>
              <w:rPr>
                <w:rFonts w:hint="eastAsia"/>
                <w:szCs w:val="21"/>
              </w:rPr>
              <w:t xml:space="preserve">□</w:t>
            </w:r>
            <w:r>
              <w:rPr>
                <w:szCs w:val="21"/>
              </w:rPr>
              <w:t xml:space="preserve">成交供应商</w:t>
            </w:r>
            <w:r>
              <w:rPr>
                <w:szCs w:val="21"/>
              </w:rPr>
            </w:r>
            <w:r/>
          </w:p>
        </w:tc>
      </w:tr>
      <w:tr>
        <w:trPr>
          <w:trHeight w:val="407"/>
        </w:trPr>
        <w:tc>
          <w:tcPr>
            <w:tcW w:w="988" w:type="dxa"/>
            <w:vAlign w:val="center"/>
            <w:textDirection w:val="lrTb"/>
            <w:noWrap w:val="false"/>
          </w:tcPr>
          <w:p>
            <w:pPr>
              <w:pStyle w:val="751"/>
              <w:jc w:val="center"/>
              <w:rPr>
                <w:rFonts w:ascii="Times New Roman" w:hAnsi="Times New Roman" w:eastAsia="宋体"/>
                <w:b/>
                <w:bCs/>
                <w:szCs w:val="21"/>
                <w:lang w:val="en-US" w:eastAsia="zh-CN"/>
              </w:rPr>
            </w:pPr>
            <w:r>
              <w:rPr>
                <w:rFonts w:hint="eastAsia" w:ascii="Times New Roman" w:hAnsi="Times New Roman"/>
                <w:b/>
                <w:bCs/>
                <w:szCs w:val="21"/>
                <w:lang w:val="en-US" w:eastAsia="zh-CN"/>
              </w:rPr>
              <w:t xml:space="preserve">26</w:t>
            </w:r>
            <w:r>
              <w:rPr>
                <w:rFonts w:ascii="Times New Roman" w:hAnsi="Times New Roman" w:eastAsia="宋体"/>
                <w:b/>
                <w:bCs/>
                <w:szCs w:val="21"/>
                <w:lang w:val="en-US" w:eastAsia="zh-CN"/>
              </w:rPr>
            </w:r>
            <w:r/>
          </w:p>
        </w:tc>
        <w:tc>
          <w:tcPr>
            <w:gridSpan w:val="2"/>
            <w:tcW w:w="8954" w:type="dxa"/>
            <w:vAlign w:val="center"/>
            <w:textDirection w:val="lrTb"/>
            <w:noWrap w:val="false"/>
          </w:tcPr>
          <w:p>
            <w:pPr>
              <w:pStyle w:val="710"/>
              <w:jc w:val="left"/>
              <w:rPr>
                <w:rFonts w:eastAsia="宋体"/>
                <w:b/>
                <w:bCs/>
                <w:szCs w:val="21"/>
                <w:lang w:val="en-US" w:eastAsia="zh-CN"/>
              </w:rPr>
            </w:pPr>
            <w:r>
              <w:rPr>
                <w:rFonts w:hint="eastAsia"/>
                <w:b/>
                <w:bCs/>
                <w:szCs w:val="21"/>
                <w:lang w:val="en-US" w:eastAsia="zh-CN"/>
              </w:rPr>
              <w:t xml:space="preserve">本项目为工程项目，不适用本国产品价格评审优惠政策。</w:t>
            </w:r>
            <w:r>
              <w:rPr>
                <w:rFonts w:eastAsia="宋体"/>
                <w:b/>
                <w:bCs/>
                <w:szCs w:val="21"/>
                <w:lang w:val="en-US" w:eastAsia="zh-CN"/>
              </w:rPr>
            </w:r>
            <w:r/>
          </w:p>
        </w:tc>
      </w:tr>
    </w:tbl>
    <w:p>
      <w:pPr>
        <w:pStyle w:val="710"/>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710"/>
        <w:jc w:val="center"/>
        <w:spacing w:before="240" w:after="240"/>
        <w:rPr>
          <w:b/>
          <w:sz w:val="28"/>
          <w:szCs w:val="28"/>
        </w:rPr>
      </w:pPr>
      <w:r>
        <w:rPr>
          <w:b/>
          <w:sz w:val="28"/>
          <w:szCs w:val="28"/>
        </w:rPr>
        <w:t xml:space="preserve">供应商须知</w:t>
      </w:r>
      <w:r>
        <w:rPr>
          <w:b/>
          <w:sz w:val="28"/>
          <w:szCs w:val="28"/>
        </w:rPr>
      </w:r>
      <w:r/>
    </w:p>
    <w:p>
      <w:pPr>
        <w:pStyle w:val="712"/>
        <w:jc w:val="left"/>
        <w:spacing w:before="0" w:line="360" w:lineRule="auto"/>
        <w:tabs>
          <w:tab w:val="center" w:pos="4592" w:leader="none"/>
          <w:tab w:val="left" w:pos="7860" w:leader="none"/>
        </w:tabs>
        <w:rPr>
          <w:rFonts w:ascii="Times New Roman" w:hAnsi="Times New Roman" w:eastAsia="宋体"/>
          <w:sz w:val="21"/>
          <w:szCs w:val="21"/>
        </w:rPr>
      </w:pPr>
      <w:r/>
      <w:bookmarkStart w:id="55" w:name="_Toc127151518"/>
      <w:r/>
      <w:bookmarkStart w:id="56" w:name="_Toc520356143"/>
      <w:r>
        <w:rPr>
          <w:rFonts w:ascii="Times New Roman" w:hAnsi="Times New Roman" w:eastAsia="宋体"/>
          <w:sz w:val="21"/>
          <w:szCs w:val="21"/>
        </w:rPr>
        <w:tab/>
      </w:r>
      <w:bookmarkStart w:id="57" w:name="_Toc226309762"/>
      <w:r/>
      <w:bookmarkStart w:id="58" w:name="_Toc305158860"/>
      <w:r/>
      <w:bookmarkStart w:id="59" w:name="_Toc150480756"/>
      <w:r/>
      <w:bookmarkStart w:id="60" w:name="_Toc226965791"/>
      <w:r/>
      <w:bookmarkStart w:id="61" w:name="_Toc150509269"/>
      <w:r/>
      <w:bookmarkStart w:id="62" w:name="_Toc151190145"/>
      <w:r/>
      <w:bookmarkStart w:id="63" w:name="_Toc151193832"/>
      <w:r/>
      <w:bookmarkStart w:id="64" w:name="_Toc151193906"/>
      <w:r/>
      <w:bookmarkStart w:id="65" w:name="_Toc226965708"/>
      <w:r/>
      <w:bookmarkStart w:id="66" w:name="_Toc226337214"/>
      <w:r/>
      <w:bookmarkStart w:id="67" w:name="_Toc264969208"/>
      <w:r/>
      <w:bookmarkStart w:id="68" w:name="_Toc151193688"/>
      <w:r/>
      <w:bookmarkStart w:id="69" w:name="_Toc142311020"/>
      <w:r/>
      <w:bookmarkStart w:id="70" w:name="_Toc151193760"/>
      <w:r/>
      <w:bookmarkStart w:id="71" w:name="_Toc150774723"/>
      <w:r/>
      <w:bookmarkStart w:id="72" w:name="_Toc151193616"/>
      <w:r/>
      <w:bookmarkStart w:id="73" w:name="_Toc195842883"/>
      <w:r/>
      <w:bookmarkStart w:id="74" w:name="_Toc150774618"/>
      <w:r/>
      <w:bookmarkStart w:id="75" w:name="_Toc305158786"/>
      <w:r/>
      <w:bookmarkStart w:id="76" w:name="_Toc265228356"/>
      <w:r>
        <w:rPr>
          <w:rFonts w:ascii="Times New Roman" w:hAnsi="Times New Roman" w:eastAsia="宋体"/>
          <w:sz w:val="21"/>
          <w:szCs w:val="21"/>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sz w:val="21"/>
          <w:szCs w:val="21"/>
        </w:rPr>
      </w:r>
      <w:r/>
    </w:p>
    <w:p>
      <w:pPr>
        <w:pStyle w:val="710"/>
        <w:numPr>
          <w:ilvl w:val="0"/>
          <w:numId w:val="1"/>
        </w:numPr>
        <w:ind w:left="357" w:hanging="357"/>
        <w:spacing w:line="360" w:lineRule="auto"/>
        <w:tabs>
          <w:tab w:val="left" w:pos="360" w:leader="none"/>
        </w:tabs>
        <w:rPr>
          <w:szCs w:val="21"/>
        </w:rPr>
        <w:outlineLvl w:val="1"/>
      </w:pPr>
      <w:r/>
      <w:bookmarkStart w:id="77" w:name="_Toc305158861"/>
      <w:r/>
      <w:bookmarkStart w:id="78" w:name="_Toc305158787"/>
      <w:r/>
      <w:bookmarkStart w:id="79" w:name="_Toc264969209"/>
      <w:r/>
      <w:bookmarkStart w:id="80" w:name="_Toc265228357"/>
      <w:r>
        <w:rPr>
          <w:szCs w:val="21"/>
        </w:rPr>
        <w:t xml:space="preserve">采购人、采购代理机构、供应商</w:t>
      </w:r>
      <w:bookmarkEnd w:id="77"/>
      <w:r/>
      <w:bookmarkEnd w:id="78"/>
      <w:r/>
      <w:bookmarkEnd w:id="79"/>
      <w:r/>
      <w:bookmarkEnd w:id="80"/>
      <w:r>
        <w:rPr>
          <w:szCs w:val="21"/>
        </w:rPr>
        <w:t xml:space="preserve">、联合体</w:t>
      </w:r>
      <w:r>
        <w:rPr>
          <w:szCs w:val="21"/>
        </w:rPr>
      </w:r>
      <w:r/>
    </w:p>
    <w:p>
      <w:pPr>
        <w:pStyle w:val="710"/>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710"/>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710"/>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710"/>
        <w:numPr>
          <w:ilvl w:val="0"/>
          <w:numId w:val="1"/>
        </w:numPr>
        <w:ind w:left="357" w:hanging="357"/>
        <w:spacing w:line="360" w:lineRule="auto"/>
        <w:tabs>
          <w:tab w:val="left" w:pos="360" w:leader="none"/>
        </w:tabs>
        <w:rPr>
          <w:szCs w:val="21"/>
        </w:rPr>
        <w:outlineLvl w:val="1"/>
      </w:pPr>
      <w:r/>
      <w:bookmarkStart w:id="81" w:name="_Toc150509271"/>
      <w:r/>
      <w:bookmarkStart w:id="82" w:name="_Toc164608634"/>
      <w:r/>
      <w:bookmarkStart w:id="83" w:name="_Toc226965793"/>
      <w:r/>
      <w:bookmarkStart w:id="84" w:name="_Toc127151721"/>
      <w:r/>
      <w:bookmarkStart w:id="85" w:name="_Toc305158862"/>
      <w:r/>
      <w:bookmarkStart w:id="86" w:name="_Toc226965710"/>
      <w:r/>
      <w:bookmarkStart w:id="87" w:name="_Toc265228358"/>
      <w:r/>
      <w:bookmarkStart w:id="88" w:name="_Toc226337216"/>
      <w:r/>
      <w:bookmarkStart w:id="89" w:name="_Toc164229361"/>
      <w:r/>
      <w:bookmarkStart w:id="90" w:name="_Toc226309764"/>
      <w:r/>
      <w:bookmarkStart w:id="91" w:name="_Toc150774725"/>
      <w:r/>
      <w:bookmarkStart w:id="92" w:name="_Toc151193618"/>
      <w:r/>
      <w:bookmarkStart w:id="93" w:name="_Toc127151520"/>
      <w:r/>
      <w:bookmarkStart w:id="94" w:name="_Toc151190147"/>
      <w:r/>
      <w:bookmarkStart w:id="95" w:name="_Toc149720813"/>
      <w:r/>
      <w:bookmarkStart w:id="96" w:name="_Toc150480758"/>
      <w:r/>
      <w:bookmarkStart w:id="97" w:name="_Toc164229215"/>
      <w:r/>
      <w:bookmarkStart w:id="98" w:name="_Toc305158788"/>
      <w:r/>
      <w:bookmarkStart w:id="99" w:name="_Toc142311022"/>
      <w:r/>
      <w:bookmarkStart w:id="100" w:name="_Toc151193834"/>
      <w:r/>
      <w:bookmarkStart w:id="101" w:name="_Toc150774620"/>
      <w:r/>
      <w:bookmarkStart w:id="102" w:name="_Toc164351614"/>
      <w:r/>
      <w:bookmarkStart w:id="103" w:name="_Toc151193690"/>
      <w:r/>
      <w:bookmarkStart w:id="104" w:name="_Toc195842885"/>
      <w:r/>
      <w:bookmarkStart w:id="105" w:name="_Toc264969210"/>
      <w:r/>
      <w:bookmarkStart w:id="106" w:name="_Toc127161434"/>
      <w:r/>
      <w:bookmarkStart w:id="107" w:name="_Toc151193908"/>
      <w:r/>
      <w:bookmarkStart w:id="108" w:name="_Toc151193762"/>
      <w:r/>
      <w:bookmarkStart w:id="109" w:name="_Toc164608789"/>
      <w:r>
        <w:rPr>
          <w:szCs w:val="21"/>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Cs w:val="21"/>
        </w:rPr>
        <w:t xml:space="preserve">、项目属性、科研仪器设备采购</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0" w:name="_Toc151193836"/>
      <w:r/>
      <w:bookmarkStart w:id="111" w:name="_Toc264969212"/>
      <w:r/>
      <w:bookmarkStart w:id="112" w:name="_Toc142311024"/>
      <w:r/>
      <w:bookmarkStart w:id="113" w:name="_Toc151193620"/>
      <w:r/>
      <w:bookmarkStart w:id="114" w:name="_Toc265228360"/>
      <w:r/>
      <w:bookmarkStart w:id="115" w:name="_Toc151193692"/>
      <w:r/>
      <w:bookmarkStart w:id="116" w:name="_Toc226965712"/>
      <w:r/>
      <w:bookmarkStart w:id="117" w:name="_Toc195842887"/>
      <w:r/>
      <w:bookmarkStart w:id="118" w:name="_Toc226337218"/>
      <w:r/>
      <w:bookmarkStart w:id="119" w:name="_Toc151193910"/>
      <w:r/>
      <w:bookmarkStart w:id="120" w:name="_Toc127151522"/>
      <w:r/>
      <w:bookmarkStart w:id="121" w:name="_Toc226965795"/>
      <w:r/>
      <w:bookmarkStart w:id="122" w:name="_Toc150774727"/>
      <w:r/>
      <w:bookmarkStart w:id="123" w:name="_Toc151190149"/>
      <w:r/>
      <w:bookmarkStart w:id="124" w:name="_Toc150774622"/>
      <w:r/>
      <w:bookmarkStart w:id="125" w:name="_Toc150509273"/>
      <w:r/>
      <w:bookmarkStart w:id="126" w:name="_Toc305158790"/>
      <w:r/>
      <w:bookmarkStart w:id="127" w:name="_Toc151193764"/>
      <w:r/>
      <w:bookmarkStart w:id="128" w:name="_Toc150480760"/>
      <w:r/>
      <w:bookmarkStart w:id="129" w:name="_Toc226309766"/>
      <w:r/>
      <w:bookmarkStart w:id="130" w:name="_Toc520356146"/>
      <w:r/>
      <w:bookmarkStart w:id="131" w:name="_Toc305158864"/>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710"/>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710"/>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710"/>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710"/>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710"/>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710"/>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710"/>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710"/>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710"/>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710"/>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710"/>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710"/>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710"/>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710"/>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710"/>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710"/>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710"/>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710"/>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710"/>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710"/>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710"/>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710"/>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710"/>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710"/>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710"/>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710"/>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710"/>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710"/>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710"/>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710"/>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710"/>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710"/>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710"/>
        <w:ind w:left="1080"/>
        <w:spacing w:line="360" w:lineRule="auto"/>
        <w:tabs>
          <w:tab w:val="left" w:pos="1080" w:leader="none"/>
        </w:tabs>
        <w:rPr>
          <w:szCs w:val="21"/>
        </w:rPr>
      </w:pPr>
      <w:r/>
      <w:bookmarkStart w:id="132" w:name="_1.8_计量单位"/>
      <w:r/>
      <w:bookmarkEnd w:id="132"/>
      <w:r>
        <w:rPr>
          <w:szCs w:val="21"/>
        </w:rPr>
      </w:r>
      <w:r/>
    </w:p>
    <w:p>
      <w:pPr>
        <w:pStyle w:val="712"/>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sz w:val="21"/>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Start w:id="133" w:name="_Toc164608792"/>
      <w:r/>
      <w:bookmarkStart w:id="134" w:name="_Toc151193621"/>
      <w:r/>
      <w:bookmarkStart w:id="135" w:name="_Toc226337219"/>
      <w:r/>
      <w:bookmarkStart w:id="136" w:name="_Toc305158865"/>
      <w:r/>
      <w:bookmarkStart w:id="137" w:name="_Toc264969213"/>
      <w:r/>
      <w:bookmarkStart w:id="138" w:name="_Toc164351617"/>
      <w:r/>
      <w:bookmarkStart w:id="139" w:name="_Toc164229364"/>
      <w:r/>
      <w:bookmarkStart w:id="140" w:name="_Toc305158791"/>
      <w:r/>
      <w:bookmarkStart w:id="141" w:name="_Toc150774623"/>
      <w:r/>
      <w:bookmarkStart w:id="142" w:name="_Toc127151523"/>
      <w:r/>
      <w:bookmarkStart w:id="143" w:name="_Toc127161437"/>
      <w:r/>
      <w:bookmarkStart w:id="144" w:name="_Toc164608637"/>
      <w:r/>
      <w:bookmarkStart w:id="145" w:name="_Toc151193837"/>
      <w:r/>
      <w:bookmarkStart w:id="146" w:name="_Toc226965796"/>
      <w:r/>
      <w:bookmarkStart w:id="147" w:name="_Toc151190150"/>
      <w:r/>
      <w:bookmarkStart w:id="148" w:name="_Toc226309767"/>
      <w:r/>
      <w:bookmarkStart w:id="149" w:name="_Toc127151724"/>
      <w:r/>
      <w:bookmarkStart w:id="150" w:name="_Toc150774728"/>
      <w:r/>
      <w:bookmarkStart w:id="151" w:name="_Toc151193765"/>
      <w:r/>
      <w:bookmarkStart w:id="152" w:name="_Toc520356147"/>
      <w:r/>
      <w:bookmarkStart w:id="153" w:name="_Toc195842888"/>
      <w:r/>
      <w:bookmarkStart w:id="154" w:name="_Toc149720816"/>
      <w:r/>
      <w:bookmarkStart w:id="155" w:name="_Toc150509274"/>
      <w:r/>
      <w:bookmarkStart w:id="156" w:name="_Toc265228361"/>
      <w:r/>
      <w:bookmarkStart w:id="157" w:name="_Toc151193693"/>
      <w:r/>
      <w:bookmarkStart w:id="158" w:name="_Toc142311025"/>
      <w:r/>
      <w:bookmarkStart w:id="159" w:name="_Toc150480761"/>
      <w:r/>
      <w:bookmarkStart w:id="160" w:name="_Toc226965713"/>
      <w:r/>
      <w:bookmarkStart w:id="161" w:name="_Toc164229218"/>
      <w:r/>
      <w:bookmarkStart w:id="162" w:name="_Toc151193911"/>
      <w:r>
        <w:rPr>
          <w:szCs w:val="21"/>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szCs w:val="21"/>
        </w:rPr>
        <w:t xml:space="preserve">成</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710"/>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710"/>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710"/>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710"/>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710"/>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710"/>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710"/>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710"/>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710"/>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710"/>
        <w:ind w:left="1080"/>
        <w:spacing w:line="360" w:lineRule="auto"/>
        <w:tabs>
          <w:tab w:val="left" w:pos="1080" w:leader="none"/>
          <w:tab w:val="left" w:pos="1561" w:leader="none"/>
        </w:tabs>
        <w:rPr>
          <w:szCs w:val="21"/>
        </w:rPr>
      </w:pPr>
      <w:r/>
      <w:bookmarkStart w:id="163" w:name="_Toc151193624"/>
      <w:r/>
      <w:bookmarkStart w:id="164" w:name="_Toc226965716"/>
      <w:r/>
      <w:bookmarkStart w:id="165" w:name="_Toc151193696"/>
      <w:r/>
      <w:bookmarkStart w:id="166" w:name="_Toc305158794"/>
      <w:r/>
      <w:bookmarkStart w:id="167" w:name="_Toc264969216"/>
      <w:r/>
      <w:bookmarkStart w:id="168" w:name="_Toc151190153"/>
      <w:r/>
      <w:bookmarkStart w:id="169" w:name="_Toc142311028"/>
      <w:r/>
      <w:bookmarkStart w:id="170" w:name="_Toc127151526"/>
      <w:r/>
      <w:bookmarkStart w:id="171" w:name="_Toc520356150"/>
      <w:r/>
      <w:bookmarkStart w:id="172" w:name="_Toc151193768"/>
      <w:r/>
      <w:bookmarkStart w:id="173" w:name="_Toc226337222"/>
      <w:r/>
      <w:bookmarkStart w:id="174" w:name="_Toc151193840"/>
      <w:r/>
      <w:bookmarkStart w:id="175" w:name="_Toc195842891"/>
      <w:r/>
      <w:bookmarkStart w:id="176" w:name="_Toc305158868"/>
      <w:r/>
      <w:bookmarkStart w:id="177" w:name="_Toc150509277"/>
      <w:r/>
      <w:bookmarkStart w:id="178" w:name="_Toc151193914"/>
      <w:r/>
      <w:bookmarkStart w:id="179" w:name="_Toc150774626"/>
      <w:r/>
      <w:bookmarkStart w:id="180" w:name="_Toc226309770"/>
      <w:r/>
      <w:bookmarkStart w:id="181" w:name="_Toc226965799"/>
      <w:r/>
      <w:bookmarkStart w:id="182" w:name="_Toc516367020"/>
      <w:r/>
      <w:bookmarkStart w:id="183" w:name="_Toc150774731"/>
      <w:r/>
      <w:bookmarkStart w:id="184" w:name="_Toc150480764"/>
      <w:r/>
      <w:bookmarkStart w:id="185" w:name="_Toc265228364"/>
      <w:r>
        <w:rPr>
          <w:szCs w:val="21"/>
        </w:rPr>
      </w:r>
      <w:r/>
    </w:p>
    <w:p>
      <w:pPr>
        <w:pStyle w:val="712"/>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2"/>
      <w:r>
        <w:rPr>
          <w:rFonts w:ascii="Times New Roman" w:hAnsi="Times New Roman" w:eastAsia="宋体"/>
          <w:sz w:val="21"/>
          <w:szCs w:val="21"/>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3"/>
      <w:r/>
      <w:bookmarkEnd w:id="184"/>
      <w:r/>
      <w:bookmarkEnd w:id="185"/>
      <w:r>
        <w:rPr>
          <w:rFonts w:ascii="Times New Roman" w:hAnsi="Times New Roman" w:eastAsia="宋体"/>
          <w:sz w:val="21"/>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Start w:id="186" w:name="_Toc164229222"/>
      <w:r/>
      <w:bookmarkStart w:id="187" w:name="_Toc150480765"/>
      <w:r/>
      <w:bookmarkStart w:id="188" w:name="_Toc520356151"/>
      <w:r/>
      <w:bookmarkStart w:id="189" w:name="_Toc150509278"/>
      <w:r/>
      <w:bookmarkStart w:id="190" w:name="_Toc151193697"/>
      <w:r/>
      <w:bookmarkStart w:id="191" w:name="_Toc151193769"/>
      <w:r/>
      <w:bookmarkStart w:id="192" w:name="_Toc127151527"/>
      <w:r/>
      <w:bookmarkStart w:id="193" w:name="_Toc516367021"/>
      <w:r/>
      <w:bookmarkStart w:id="194" w:name="_Toc164351621"/>
      <w:r/>
      <w:bookmarkStart w:id="195" w:name="_Toc164608796"/>
      <w:r/>
      <w:bookmarkStart w:id="196" w:name="_Toc151193915"/>
      <w:r/>
      <w:bookmarkStart w:id="197" w:name="_Toc265228365"/>
      <w:r/>
      <w:bookmarkStart w:id="198" w:name="_Toc305158795"/>
      <w:r/>
      <w:bookmarkStart w:id="199" w:name="_Toc305158869"/>
      <w:r/>
      <w:bookmarkStart w:id="200" w:name="_Toc226309771"/>
      <w:r/>
      <w:bookmarkStart w:id="201" w:name="_Toc226337223"/>
      <w:r/>
      <w:bookmarkStart w:id="202" w:name="_Toc151193841"/>
      <w:r/>
      <w:bookmarkStart w:id="203" w:name="_Toc149720820"/>
      <w:r/>
      <w:bookmarkStart w:id="204" w:name="_Toc264969217"/>
      <w:r/>
      <w:bookmarkStart w:id="205" w:name="_Toc226965800"/>
      <w:r/>
      <w:bookmarkStart w:id="206" w:name="_Toc151190154"/>
      <w:r/>
      <w:bookmarkStart w:id="207" w:name="_Toc151193625"/>
      <w:r/>
      <w:bookmarkStart w:id="208" w:name="_Toc164608641"/>
      <w:r/>
      <w:bookmarkStart w:id="209" w:name="_Toc150774627"/>
      <w:r/>
      <w:bookmarkStart w:id="210" w:name="_Toc127151728"/>
      <w:r/>
      <w:bookmarkStart w:id="211" w:name="_Toc195842892"/>
      <w:r/>
      <w:bookmarkStart w:id="212" w:name="_Toc226965717"/>
      <w:r/>
      <w:bookmarkStart w:id="213" w:name="_Toc150774732"/>
      <w:r/>
      <w:bookmarkStart w:id="214" w:name="_Toc142311029"/>
      <w:r/>
      <w:bookmarkStart w:id="215" w:name="_Toc127161441"/>
      <w:r/>
      <w:bookmarkStart w:id="216" w:name="_Toc164229368"/>
      <w:r>
        <w:rPr>
          <w:szCs w:val="21"/>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Cs w:val="21"/>
        </w:rPr>
        <w:t xml:space="preserve">及磋商语言</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Start w:id="217" w:name="_Toc127151729"/>
      <w:r/>
      <w:bookmarkStart w:id="218" w:name="_Toc226309772"/>
      <w:r/>
      <w:bookmarkStart w:id="219" w:name="_Toc151193916"/>
      <w:r/>
      <w:bookmarkStart w:id="220" w:name="_Toc164608642"/>
      <w:r/>
      <w:bookmarkStart w:id="221" w:name="_Toc265228366"/>
      <w:r/>
      <w:bookmarkStart w:id="222" w:name="_Toc151193698"/>
      <w:r/>
      <w:bookmarkStart w:id="223" w:name="_Toc520356152"/>
      <w:r/>
      <w:bookmarkStart w:id="224" w:name="_Toc164229223"/>
      <w:r/>
      <w:bookmarkStart w:id="225" w:name="_Toc305158870"/>
      <w:r/>
      <w:bookmarkStart w:id="226" w:name="_Toc150480766"/>
      <w:r/>
      <w:bookmarkStart w:id="227" w:name="_Toc226337224"/>
      <w:r/>
      <w:bookmarkStart w:id="228" w:name="_Toc164229369"/>
      <w:r/>
      <w:bookmarkStart w:id="229" w:name="_Toc151193842"/>
      <w:r/>
      <w:bookmarkStart w:id="230" w:name="_Ref467306676"/>
      <w:r/>
      <w:bookmarkStart w:id="231" w:name="_Toc516367022"/>
      <w:r/>
      <w:bookmarkStart w:id="232" w:name="_Toc149720821"/>
      <w:r/>
      <w:bookmarkStart w:id="233" w:name="_Ref467306195"/>
      <w:r/>
      <w:bookmarkStart w:id="234" w:name="_Toc164608797"/>
      <w:r/>
      <w:bookmarkStart w:id="235" w:name="_Toc264969218"/>
      <w:r/>
      <w:bookmarkStart w:id="236" w:name="_Toc305158796"/>
      <w:r/>
      <w:bookmarkStart w:id="237" w:name="_Toc151193626"/>
      <w:r/>
      <w:bookmarkStart w:id="238" w:name="_Toc226965801"/>
      <w:r/>
      <w:bookmarkStart w:id="239" w:name="_Toc151190155"/>
      <w:r/>
      <w:bookmarkStart w:id="240" w:name="_Toc150774733"/>
      <w:r/>
      <w:bookmarkStart w:id="241" w:name="_Toc195842893"/>
      <w:r/>
      <w:bookmarkStart w:id="242" w:name="_Toc164351622"/>
      <w:r/>
      <w:bookmarkStart w:id="243" w:name="_Toc151193770"/>
      <w:r/>
      <w:bookmarkStart w:id="244" w:name="_Toc127151528"/>
      <w:r/>
      <w:bookmarkStart w:id="245" w:name="_Toc226965718"/>
      <w:r/>
      <w:bookmarkStart w:id="246" w:name="_Toc127161442"/>
      <w:r/>
      <w:bookmarkStart w:id="247" w:name="_Toc150774628"/>
      <w:r/>
      <w:bookmarkStart w:id="248" w:name="_Toc142311030"/>
      <w:r/>
      <w:bookmarkStart w:id="249" w:name="_Toc150509279"/>
      <w:r>
        <w:rPr>
          <w:szCs w:val="21"/>
        </w:rPr>
        <w:t xml:space="preserve">响应文件</w:t>
      </w:r>
      <w:bookmarkEnd w:id="230"/>
      <w:r/>
      <w:bookmarkEnd w:id="231"/>
      <w:r/>
      <w:bookmarkEnd w:id="233"/>
      <w:r>
        <w:rPr>
          <w:szCs w:val="21"/>
        </w:rPr>
        <w:t xml:space="preserve">构成</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2"/>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bookmarkStart w:id="250"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0"/>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Start w:id="251" w:name="_Toc195842895"/>
      <w:r/>
      <w:bookmarkStart w:id="252" w:name="_Toc151193628"/>
      <w:r/>
      <w:bookmarkStart w:id="253" w:name="_Toc151193844"/>
      <w:r/>
      <w:bookmarkStart w:id="254" w:name="_Toc150774735"/>
      <w:r/>
      <w:bookmarkStart w:id="255" w:name="_Toc151193700"/>
      <w:r/>
      <w:bookmarkStart w:id="256" w:name="_Toc127151731"/>
      <w:r/>
      <w:bookmarkStart w:id="257" w:name="_Toc164351624"/>
      <w:r/>
      <w:bookmarkStart w:id="258" w:name="_Toc164608644"/>
      <w:r/>
      <w:bookmarkStart w:id="259" w:name="_Toc150509281"/>
      <w:r/>
      <w:bookmarkStart w:id="260" w:name="_Toc151193772"/>
      <w:r/>
      <w:bookmarkStart w:id="261" w:name="_Toc150480768"/>
      <w:r/>
      <w:bookmarkStart w:id="262" w:name="_Toc149720823"/>
      <w:r/>
      <w:bookmarkStart w:id="263" w:name="_Toc127151530"/>
      <w:r/>
      <w:bookmarkStart w:id="264" w:name="_Toc150774630"/>
      <w:r/>
      <w:bookmarkStart w:id="265" w:name="_Toc164608799"/>
      <w:r/>
      <w:bookmarkStart w:id="266" w:name="_Toc520356155"/>
      <w:r/>
      <w:bookmarkStart w:id="267" w:name="_Toc142311032"/>
      <w:r/>
      <w:bookmarkStart w:id="268" w:name="_Toc151190157"/>
      <w:r/>
      <w:bookmarkStart w:id="269" w:name="_Toc164229225"/>
      <w:r/>
      <w:bookmarkStart w:id="270" w:name="_Toc151193918"/>
      <w:r/>
      <w:bookmarkStart w:id="271" w:name="_Toc127161444"/>
      <w:r/>
      <w:bookmarkStart w:id="272" w:name="_Toc164229371"/>
      <w:r>
        <w:rPr>
          <w:szCs w:val="21"/>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710"/>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710"/>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710"/>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710"/>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Start w:id="273" w:name="_Toc226965806"/>
      <w:r/>
      <w:bookmarkStart w:id="274" w:name="_Toc142311035"/>
      <w:r/>
      <w:bookmarkStart w:id="275" w:name="_Toc150774738"/>
      <w:r/>
      <w:bookmarkStart w:id="276" w:name="_Toc127151734"/>
      <w:r/>
      <w:bookmarkStart w:id="277" w:name="_Toc164229374"/>
      <w:r/>
      <w:bookmarkStart w:id="278" w:name="_Toc264969223"/>
      <w:r/>
      <w:bookmarkStart w:id="279" w:name="_Toc149720826"/>
      <w:r/>
      <w:bookmarkStart w:id="280" w:name="_Toc520356158"/>
      <w:r/>
      <w:bookmarkStart w:id="281" w:name="_Toc151193631"/>
      <w:r/>
      <w:bookmarkStart w:id="282" w:name="_Toc151193775"/>
      <w:r/>
      <w:bookmarkStart w:id="283" w:name="_Toc127161447"/>
      <w:r/>
      <w:bookmarkStart w:id="284" w:name="_Toc226337229"/>
      <w:r/>
      <w:bookmarkStart w:id="285" w:name="_Toc195842898"/>
      <w:r/>
      <w:bookmarkStart w:id="286" w:name="_Toc265228371"/>
      <w:r/>
      <w:bookmarkStart w:id="287" w:name="_Toc151193847"/>
      <w:r/>
      <w:bookmarkStart w:id="288" w:name="_Toc151193921"/>
      <w:r/>
      <w:bookmarkStart w:id="289" w:name="_Toc150509284"/>
      <w:r/>
      <w:bookmarkStart w:id="290" w:name="_Toc127151533"/>
      <w:r/>
      <w:bookmarkStart w:id="291" w:name="_Toc151190160"/>
      <w:r/>
      <w:bookmarkStart w:id="292" w:name="_Toc164608647"/>
      <w:r/>
      <w:bookmarkStart w:id="293" w:name="_Toc150480771"/>
      <w:r/>
      <w:bookmarkStart w:id="294" w:name="_Toc164351627"/>
      <w:r/>
      <w:bookmarkStart w:id="295" w:name="_Toc226309777"/>
      <w:r/>
      <w:bookmarkStart w:id="296" w:name="_Toc150774633"/>
      <w:r/>
      <w:bookmarkStart w:id="297" w:name="_Toc164608802"/>
      <w:r/>
      <w:bookmarkStart w:id="298" w:name="_Toc226965723"/>
      <w:r/>
      <w:bookmarkStart w:id="299" w:name="_Toc164229228"/>
      <w:r/>
      <w:bookmarkStart w:id="300" w:name="_Toc151193703"/>
      <w:r/>
      <w:bookmarkStart w:id="301" w:name="_Toc305158875"/>
      <w:r/>
      <w:bookmarkStart w:id="302" w:name="_Toc305158801"/>
      <w:r>
        <w:rPr>
          <w:szCs w:val="21"/>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Cs w:val="21"/>
        </w:rPr>
        <w:t xml:space="preserve">、盖章</w:t>
      </w:r>
      <w:r>
        <w:rPr>
          <w:szCs w:val="21"/>
        </w:rPr>
      </w:r>
      <w:r/>
    </w:p>
    <w:p>
      <w:pPr>
        <w:pStyle w:val="710"/>
        <w:numPr>
          <w:ilvl w:val="1"/>
          <w:numId w:val="1"/>
        </w:numPr>
        <w:spacing w:line="360" w:lineRule="auto"/>
        <w:tabs>
          <w:tab w:val="left" w:pos="1080" w:leader="none"/>
          <w:tab w:val="left" w:pos="1589" w:leader="none"/>
        </w:tabs>
        <w:rPr>
          <w:szCs w:val="21"/>
        </w:rPr>
      </w:pPr>
      <w:r/>
      <w:bookmarkStart w:id="303" w:name="_Toc151193848"/>
      <w:r/>
      <w:bookmarkStart w:id="304" w:name="_Toc151193776"/>
      <w:r/>
      <w:bookmarkStart w:id="305" w:name="_Toc151190161"/>
      <w:r/>
      <w:bookmarkStart w:id="306" w:name="_Toc226309778"/>
      <w:r/>
      <w:bookmarkStart w:id="307" w:name="_Toc142311036"/>
      <w:r/>
      <w:bookmarkStart w:id="308" w:name="_Toc264969224"/>
      <w:r/>
      <w:bookmarkStart w:id="309" w:name="_Toc265228372"/>
      <w:r/>
      <w:bookmarkStart w:id="310" w:name="_Toc305158802"/>
      <w:r/>
      <w:bookmarkStart w:id="311" w:name="_Toc520356159"/>
      <w:r/>
      <w:bookmarkStart w:id="312" w:name="_Toc150774739"/>
      <w:r/>
      <w:bookmarkStart w:id="313" w:name="_Toc151193704"/>
      <w:r/>
      <w:bookmarkStart w:id="314" w:name="_Toc151193632"/>
      <w:r/>
      <w:bookmarkStart w:id="315" w:name="_Toc226965724"/>
      <w:r/>
      <w:bookmarkStart w:id="316" w:name="_Toc195842899"/>
      <w:r/>
      <w:bookmarkStart w:id="317" w:name="_Toc226337230"/>
      <w:r/>
      <w:bookmarkStart w:id="318" w:name="_Toc127151534"/>
      <w:r/>
      <w:bookmarkStart w:id="319" w:name="_Toc150509285"/>
      <w:r/>
      <w:bookmarkStart w:id="320" w:name="_Toc226965807"/>
      <w:r/>
      <w:bookmarkStart w:id="321" w:name="_Toc150480772"/>
      <w:r/>
      <w:bookmarkStart w:id="322" w:name="_Toc151193922"/>
      <w:r/>
      <w:bookmarkStart w:id="323" w:name="_Toc305158876"/>
      <w:r/>
      <w:bookmarkStart w:id="324" w:name="_Toc150774634"/>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710"/>
        <w:ind w:left="357"/>
        <w:spacing w:line="360" w:lineRule="auto"/>
        <w:tabs>
          <w:tab w:val="left" w:pos="900" w:leader="none"/>
          <w:tab w:val="left" w:pos="1080" w:leader="none"/>
        </w:tabs>
        <w:rPr>
          <w:szCs w:val="21"/>
        </w:rPr>
      </w:pPr>
      <w:r>
        <w:rPr>
          <w:szCs w:val="21"/>
        </w:rPr>
      </w:r>
      <w:r/>
    </w:p>
    <w:p>
      <w:pPr>
        <w:pStyle w:val="712"/>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sz w:val="21"/>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Start w:id="325" w:name="_Toc151193633"/>
      <w:r/>
      <w:bookmarkStart w:id="326" w:name="_Toc142311037"/>
      <w:r/>
      <w:bookmarkStart w:id="327" w:name="_Toc226337231"/>
      <w:r/>
      <w:bookmarkStart w:id="328" w:name="_Toc226309779"/>
      <w:r/>
      <w:bookmarkStart w:id="329" w:name="_Toc164608649"/>
      <w:r/>
      <w:bookmarkStart w:id="330" w:name="_Toc150774740"/>
      <w:r/>
      <w:bookmarkStart w:id="331" w:name="_Toc127161449"/>
      <w:r/>
      <w:bookmarkStart w:id="332" w:name="_Toc305158803"/>
      <w:r/>
      <w:bookmarkStart w:id="333" w:name="_Toc151193705"/>
      <w:r/>
      <w:bookmarkStart w:id="334" w:name="_Toc151193923"/>
      <w:r/>
      <w:bookmarkStart w:id="335" w:name="_Toc150480773"/>
      <w:r/>
      <w:bookmarkStart w:id="336" w:name="_Toc265228373"/>
      <w:r/>
      <w:bookmarkStart w:id="337" w:name="_Toc149720828"/>
      <w:r/>
      <w:bookmarkStart w:id="338" w:name="_Toc226965808"/>
      <w:r/>
      <w:bookmarkStart w:id="339" w:name="_Toc226965725"/>
      <w:r/>
      <w:bookmarkStart w:id="340" w:name="_Toc151193849"/>
      <w:r/>
      <w:bookmarkStart w:id="341" w:name="_Toc151193777"/>
      <w:r/>
      <w:bookmarkStart w:id="342" w:name="_Toc164608804"/>
      <w:r/>
      <w:bookmarkStart w:id="343" w:name="_Toc164351629"/>
      <w:r/>
      <w:bookmarkStart w:id="344" w:name="_Toc151190162"/>
      <w:r/>
      <w:bookmarkStart w:id="345" w:name="_Toc127151736"/>
      <w:r/>
      <w:bookmarkStart w:id="346" w:name="_Toc195842900"/>
      <w:r/>
      <w:bookmarkStart w:id="347" w:name="_Toc164229376"/>
      <w:r/>
      <w:bookmarkStart w:id="348" w:name="_Toc127151535"/>
      <w:r/>
      <w:bookmarkStart w:id="349" w:name="_Toc150774635"/>
      <w:r/>
      <w:bookmarkStart w:id="350" w:name="_Toc150509286"/>
      <w:r/>
      <w:bookmarkStart w:id="351" w:name="_Toc164229230"/>
      <w:r/>
      <w:bookmarkStart w:id="352" w:name="_Toc305158877"/>
      <w:r/>
      <w:bookmarkStart w:id="353" w:name="_Toc520356160"/>
      <w:r/>
      <w:bookmarkStart w:id="354" w:name="_Toc264969225"/>
      <w:r>
        <w:rPr>
          <w:szCs w:val="21"/>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szCs w:val="21"/>
        </w:rPr>
        <w:t xml:space="preserve">提交</w:t>
      </w:r>
      <w:r>
        <w:rPr>
          <w:szCs w:val="21"/>
        </w:rPr>
      </w:r>
      <w:r/>
    </w:p>
    <w:p>
      <w:pPr>
        <w:pStyle w:val="710"/>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Start w:id="355" w:name="_Toc151193924"/>
      <w:r/>
      <w:bookmarkStart w:id="356" w:name="_Toc164608805"/>
      <w:r/>
      <w:bookmarkStart w:id="357" w:name="_Toc142311038"/>
      <w:r/>
      <w:bookmarkStart w:id="358" w:name="_Toc150774636"/>
      <w:r/>
      <w:bookmarkStart w:id="359" w:name="_Toc151193850"/>
      <w:r/>
      <w:bookmarkStart w:id="360" w:name="_Toc151193778"/>
      <w:r/>
      <w:bookmarkStart w:id="361" w:name="_Toc305158878"/>
      <w:r/>
      <w:bookmarkStart w:id="362" w:name="_Toc226309780"/>
      <w:r/>
      <w:bookmarkStart w:id="363" w:name="_Toc164229231"/>
      <w:r/>
      <w:bookmarkStart w:id="364" w:name="_Toc195842901"/>
      <w:r/>
      <w:bookmarkStart w:id="365" w:name="_Toc265228374"/>
      <w:r/>
      <w:bookmarkStart w:id="366" w:name="_Toc150774741"/>
      <w:r/>
      <w:bookmarkStart w:id="367" w:name="_Toc151190163"/>
      <w:r/>
      <w:bookmarkStart w:id="368" w:name="_Toc150509287"/>
      <w:r/>
      <w:bookmarkStart w:id="369" w:name="_Toc127161450"/>
      <w:r/>
      <w:bookmarkStart w:id="370" w:name="_Toc226965809"/>
      <w:r/>
      <w:bookmarkStart w:id="371" w:name="_Toc127151536"/>
      <w:r/>
      <w:bookmarkStart w:id="372" w:name="_Toc226965726"/>
      <w:r/>
      <w:bookmarkStart w:id="373" w:name="_Toc149720829"/>
      <w:r/>
      <w:bookmarkStart w:id="374" w:name="_Toc520356161"/>
      <w:r/>
      <w:bookmarkStart w:id="375" w:name="_Toc164351630"/>
      <w:r/>
      <w:bookmarkStart w:id="376" w:name="_Toc150480774"/>
      <w:r/>
      <w:bookmarkStart w:id="377" w:name="_Toc164229377"/>
      <w:r/>
      <w:bookmarkStart w:id="378" w:name="_Toc164608650"/>
      <w:r/>
      <w:bookmarkStart w:id="379" w:name="_Toc264969226"/>
      <w:r/>
      <w:bookmarkStart w:id="380" w:name="_Toc226337232"/>
      <w:r/>
      <w:bookmarkStart w:id="381" w:name="_Toc151193634"/>
      <w:r/>
      <w:bookmarkStart w:id="382" w:name="_Toc127151737"/>
      <w:r/>
      <w:bookmarkStart w:id="383" w:name="_Toc305158804"/>
      <w:r/>
      <w:bookmarkStart w:id="384" w:name="_Toc151193706"/>
      <w:r>
        <w:rPr>
          <w:szCs w:val="21"/>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Cs w:val="21"/>
        </w:rPr>
        <w:t xml:space="preserve">时间</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Start w:id="385" w:name="_Toc226965810"/>
      <w:r/>
      <w:bookmarkStart w:id="386" w:name="_Toc264969227"/>
      <w:r/>
      <w:bookmarkStart w:id="387" w:name="_Toc226337233"/>
      <w:r/>
      <w:bookmarkStart w:id="388" w:name="_Toc520356162"/>
      <w:r/>
      <w:bookmarkStart w:id="389" w:name="_Toc149720830"/>
      <w:r/>
      <w:bookmarkStart w:id="390" w:name="_Toc151193851"/>
      <w:r/>
      <w:bookmarkStart w:id="391" w:name="_Toc305158879"/>
      <w:r/>
      <w:bookmarkStart w:id="392" w:name="_Toc150774637"/>
      <w:r/>
      <w:bookmarkStart w:id="393" w:name="_Toc164351631"/>
      <w:r/>
      <w:bookmarkStart w:id="394" w:name="_Toc150480775"/>
      <w:r/>
      <w:bookmarkStart w:id="395" w:name="_Toc150509288"/>
      <w:r/>
      <w:bookmarkStart w:id="396" w:name="_Toc164229232"/>
      <w:r/>
      <w:bookmarkStart w:id="397" w:name="_Toc164608806"/>
      <w:r/>
      <w:bookmarkStart w:id="398" w:name="_Toc127151738"/>
      <w:r/>
      <w:bookmarkStart w:id="399" w:name="_Toc142311039"/>
      <w:r/>
      <w:bookmarkStart w:id="400" w:name="_Toc127151537"/>
      <w:r/>
      <w:bookmarkStart w:id="401" w:name="_Toc151193925"/>
      <w:r/>
      <w:bookmarkStart w:id="402" w:name="_Toc164608651"/>
      <w:r/>
      <w:bookmarkStart w:id="403" w:name="_Toc150774742"/>
      <w:r/>
      <w:bookmarkStart w:id="404" w:name="_Toc151190164"/>
      <w:r/>
      <w:bookmarkStart w:id="405" w:name="_Toc226965727"/>
      <w:r/>
      <w:bookmarkStart w:id="406" w:name="_Toc265228375"/>
      <w:r/>
      <w:bookmarkStart w:id="407" w:name="_Toc164229378"/>
      <w:r/>
      <w:bookmarkStart w:id="408" w:name="_Toc195842902"/>
      <w:r/>
      <w:bookmarkStart w:id="409" w:name="_Toc127161451"/>
      <w:r/>
      <w:bookmarkStart w:id="410" w:name="_Toc151193779"/>
      <w:r/>
      <w:bookmarkStart w:id="411" w:name="_Toc151193707"/>
      <w:r/>
      <w:bookmarkStart w:id="412" w:name="_Toc151193635"/>
      <w:r/>
      <w:bookmarkStart w:id="413" w:name="_Toc226309781"/>
      <w:r/>
      <w:bookmarkStart w:id="414" w:name="_Toc305158805"/>
      <w:r>
        <w:rPr>
          <w:szCs w:val="21"/>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710"/>
        <w:ind w:left="357"/>
        <w:spacing w:line="360" w:lineRule="auto"/>
        <w:tabs>
          <w:tab w:val="left" w:pos="900" w:leader="none"/>
          <w:tab w:val="left" w:pos="1080" w:leader="none"/>
          <w:tab w:val="left" w:pos="1589" w:leader="none"/>
        </w:tabs>
        <w:rPr>
          <w:szCs w:val="21"/>
        </w:rPr>
      </w:pPr>
      <w:r>
        <w:rPr>
          <w:szCs w:val="21"/>
        </w:rPr>
      </w:r>
      <w:r/>
    </w:p>
    <w:p>
      <w:pPr>
        <w:pStyle w:val="712"/>
        <w:spacing w:before="0" w:line="360" w:lineRule="auto"/>
        <w:rPr>
          <w:rFonts w:ascii="Times New Roman" w:hAnsi="Times New Roman" w:eastAsia="宋体"/>
          <w:sz w:val="21"/>
          <w:szCs w:val="21"/>
        </w:rPr>
      </w:pPr>
      <w:r/>
      <w:bookmarkStart w:id="415" w:name="_Toc226965728"/>
      <w:r/>
      <w:bookmarkStart w:id="416" w:name="_Toc150774743"/>
      <w:r/>
      <w:bookmarkStart w:id="417" w:name="_Toc226965811"/>
      <w:r/>
      <w:bookmarkStart w:id="418" w:name="_Toc150774638"/>
      <w:r/>
      <w:bookmarkStart w:id="419" w:name="_Toc195842903"/>
      <w:r/>
      <w:bookmarkStart w:id="420" w:name="_Toc127151538"/>
      <w:r/>
      <w:bookmarkStart w:id="421" w:name="_Toc520356163"/>
      <w:r/>
      <w:bookmarkStart w:id="422" w:name="_Toc305158806"/>
      <w:r/>
      <w:bookmarkStart w:id="423" w:name="_Toc226309782"/>
      <w:r/>
      <w:bookmarkStart w:id="424" w:name="_Toc151193926"/>
      <w:r/>
      <w:bookmarkStart w:id="425" w:name="_Toc265228376"/>
      <w:r/>
      <w:bookmarkStart w:id="426" w:name="_Toc151193708"/>
      <w:r/>
      <w:bookmarkStart w:id="427" w:name="_Toc151193780"/>
      <w:r/>
      <w:bookmarkStart w:id="428" w:name="_Toc151193636"/>
      <w:r/>
      <w:bookmarkStart w:id="429" w:name="_Toc151193852"/>
      <w:r/>
      <w:bookmarkStart w:id="430" w:name="_Toc150480776"/>
      <w:r/>
      <w:bookmarkStart w:id="431" w:name="_Toc305158880"/>
      <w:r/>
      <w:bookmarkStart w:id="432" w:name="_Toc151190165"/>
      <w:r/>
      <w:bookmarkStart w:id="433" w:name="_Toc142311040"/>
      <w:r/>
      <w:bookmarkStart w:id="434" w:name="_Toc226337234"/>
      <w:r/>
      <w:bookmarkStart w:id="435" w:name="_Toc150509289"/>
      <w:r/>
      <w:bookmarkStart w:id="436" w:name="_Toc264969228"/>
      <w:r>
        <w:rPr>
          <w:rFonts w:ascii="Times New Roman" w:hAnsi="Times New Roman" w:eastAsia="宋体"/>
          <w:sz w:val="21"/>
          <w:szCs w:val="21"/>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sz w:val="21"/>
          <w:szCs w:val="21"/>
        </w:rPr>
        <w:t xml:space="preserve">评审</w:t>
      </w:r>
      <w:r>
        <w:rPr>
          <w:rFonts w:ascii="Times New Roman" w:hAnsi="Times New Roman" w:eastAsia="宋体"/>
          <w:sz w:val="21"/>
          <w:szCs w:val="21"/>
        </w:rPr>
      </w:r>
      <w:r/>
    </w:p>
    <w:p>
      <w:pPr>
        <w:pStyle w:val="710"/>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7" w:name="_Toc520356165"/>
      <w:r>
        <w:rPr>
          <w:szCs w:val="21"/>
        </w:rPr>
        <w:t xml:space="preserve">本项目不公开报价。</w:t>
      </w:r>
      <w:r>
        <w:rPr>
          <w:rFonts w:hint="eastAsia"/>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710"/>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710"/>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710"/>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710"/>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710"/>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End w:id="437"/>
      <w:r>
        <w:rPr>
          <w:szCs w:val="21"/>
        </w:rPr>
        <w:t xml:space="preserve">磋商小组</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8" w:name="_Toc520356166"/>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szCs w:val="21"/>
        </w:rPr>
      </w:r>
      <w:r/>
    </w:p>
    <w:p>
      <w:pPr>
        <w:pStyle w:val="710"/>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710"/>
        <w:ind w:left="1080"/>
        <w:spacing w:line="360" w:lineRule="auto"/>
        <w:tabs>
          <w:tab w:val="left" w:pos="360" w:leader="none"/>
          <w:tab w:val="left" w:pos="1080" w:leader="none"/>
        </w:tabs>
        <w:rPr>
          <w:szCs w:val="21"/>
        </w:rPr>
      </w:pPr>
      <w:r>
        <w:rPr>
          <w:szCs w:val="21"/>
        </w:rPr>
      </w:r>
      <w:r/>
    </w:p>
    <w:p>
      <w:pPr>
        <w:pStyle w:val="712"/>
        <w:spacing w:before="0" w:line="360" w:lineRule="auto"/>
        <w:rPr>
          <w:rFonts w:ascii="Times New Roman" w:hAnsi="Times New Roman" w:eastAsia="宋体"/>
          <w:sz w:val="21"/>
          <w:szCs w:val="21"/>
        </w:rPr>
      </w:pPr>
      <w:r/>
      <w:bookmarkStart w:id="440" w:name="_Toc264969235"/>
      <w:r/>
      <w:bookmarkStart w:id="441" w:name="_Toc305158887"/>
      <w:r/>
      <w:bookmarkStart w:id="442" w:name="_Toc226309789"/>
      <w:r/>
      <w:bookmarkStart w:id="443" w:name="_Toc142311047"/>
      <w:r/>
      <w:bookmarkStart w:id="444" w:name="_Toc150774645"/>
      <w:r/>
      <w:bookmarkStart w:id="445" w:name="_Toc226965818"/>
      <w:r/>
      <w:bookmarkStart w:id="446" w:name="_Toc226965735"/>
      <w:r/>
      <w:bookmarkStart w:id="447" w:name="_Toc127151545"/>
      <w:r/>
      <w:bookmarkStart w:id="448" w:name="_Toc151190172"/>
      <w:r/>
      <w:bookmarkStart w:id="449" w:name="_Toc150509296"/>
      <w:r/>
      <w:bookmarkStart w:id="450" w:name="_Toc151193933"/>
      <w:r/>
      <w:bookmarkStart w:id="451" w:name="_Toc151193715"/>
      <w:r/>
      <w:bookmarkStart w:id="452" w:name="_Toc195842910"/>
      <w:r/>
      <w:bookmarkStart w:id="453" w:name="_Toc265228383"/>
      <w:r/>
      <w:bookmarkStart w:id="454" w:name="_Toc151193787"/>
      <w:r/>
      <w:bookmarkStart w:id="455" w:name="_Toc226337241"/>
      <w:r/>
      <w:bookmarkStart w:id="456" w:name="_Toc305158813"/>
      <w:r/>
      <w:bookmarkStart w:id="457" w:name="_Toc151193859"/>
      <w:r/>
      <w:bookmarkStart w:id="458" w:name="_Toc151193643"/>
      <w:r/>
      <w:bookmarkStart w:id="459" w:name="_Toc150774750"/>
      <w:r/>
      <w:bookmarkStart w:id="460" w:name="_Toc150480783"/>
      <w:r>
        <w:rPr>
          <w:rFonts w:ascii="Times New Roman" w:hAnsi="Times New Roman" w:eastAsia="宋体"/>
          <w:sz w:val="21"/>
          <w:szCs w:val="21"/>
        </w:rPr>
        <w:t xml:space="preserve">六   </w:t>
      </w:r>
      <w:bookmarkEnd w:id="439"/>
      <w:r>
        <w:rPr>
          <w:rFonts w:ascii="Times New Roman" w:hAnsi="Times New Roman" w:eastAsia="宋体"/>
          <w:sz w:val="21"/>
          <w:szCs w:val="21"/>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sz w:val="21"/>
          <w:szCs w:val="21"/>
        </w:rPr>
        <w:t xml:space="preserve">成交</w:t>
      </w:r>
      <w:r>
        <w:rPr>
          <w:rFonts w:ascii="Times New Roman" w:hAnsi="Times New Roman" w:eastAsia="宋体"/>
          <w:sz w:val="21"/>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Start w:id="461" w:name="_Toc226965820"/>
      <w:r/>
      <w:bookmarkStart w:id="462" w:name="_Toc151193935"/>
      <w:r/>
      <w:bookmarkStart w:id="463" w:name="_Toc151193861"/>
      <w:r/>
      <w:bookmarkStart w:id="464" w:name="_Toc142311049"/>
      <w:r/>
      <w:bookmarkStart w:id="465" w:name="_Toc150774752"/>
      <w:r/>
      <w:bookmarkStart w:id="466" w:name="_Toc305158815"/>
      <w:r/>
      <w:bookmarkStart w:id="467" w:name="_Toc150480785"/>
      <w:r/>
      <w:bookmarkStart w:id="468" w:name="_Toc149720840"/>
      <w:r/>
      <w:bookmarkStart w:id="469" w:name="_Toc226337243"/>
      <w:r/>
      <w:bookmarkStart w:id="470" w:name="_Toc127161461"/>
      <w:r/>
      <w:bookmarkStart w:id="471" w:name="_Toc195842912"/>
      <w:r/>
      <w:bookmarkStart w:id="472" w:name="_Toc151193645"/>
      <w:r/>
      <w:bookmarkStart w:id="473" w:name="_Toc164229388"/>
      <w:r/>
      <w:bookmarkStart w:id="474" w:name="_Toc151190174"/>
      <w:r/>
      <w:bookmarkStart w:id="475" w:name="_Toc164608816"/>
      <w:r/>
      <w:bookmarkStart w:id="476" w:name="_Toc264969237"/>
      <w:r/>
      <w:bookmarkStart w:id="477" w:name="_Toc164351641"/>
      <w:r/>
      <w:bookmarkStart w:id="478" w:name="_Toc265228385"/>
      <w:r/>
      <w:bookmarkStart w:id="479" w:name="_Toc226309791"/>
      <w:r/>
      <w:bookmarkStart w:id="480" w:name="_Toc164608661"/>
      <w:r/>
      <w:bookmarkStart w:id="481" w:name="_Toc151193789"/>
      <w:r/>
      <w:bookmarkStart w:id="482" w:name="_Toc164229242"/>
      <w:r/>
      <w:bookmarkStart w:id="483" w:name="_Toc150509298"/>
      <w:r/>
      <w:bookmarkStart w:id="484" w:name="_Toc305158889"/>
      <w:r/>
      <w:bookmarkStart w:id="485" w:name="_Toc150774647"/>
      <w:r/>
      <w:bookmarkStart w:id="486" w:name="_Toc226965737"/>
      <w:r/>
      <w:bookmarkStart w:id="487" w:name="_Toc127151748"/>
      <w:r/>
      <w:bookmarkStart w:id="488" w:name="_Toc151193717"/>
      <w:r/>
      <w:bookmarkStart w:id="489" w:name="_Toc127151547"/>
      <w:r>
        <w:rPr>
          <w:szCs w:val="21"/>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Start w:id="490" w:name="_Toc149720842"/>
      <w:r/>
      <w:bookmarkStart w:id="491" w:name="_Toc151190176"/>
      <w:r/>
      <w:bookmarkStart w:id="492" w:name="_Toc195842914"/>
      <w:r/>
      <w:bookmarkStart w:id="493" w:name="_Toc305158817"/>
      <w:r/>
      <w:bookmarkStart w:id="494" w:name="_Toc226309793"/>
      <w:r/>
      <w:bookmarkStart w:id="495" w:name="_Toc151193719"/>
      <w:r/>
      <w:bookmarkStart w:id="496" w:name="_Toc142311051"/>
      <w:r/>
      <w:bookmarkStart w:id="497" w:name="_Toc127151549"/>
      <w:r/>
      <w:bookmarkStart w:id="498" w:name="_Toc164608818"/>
      <w:r/>
      <w:bookmarkStart w:id="499" w:name="_Toc127151750"/>
      <w:r/>
      <w:bookmarkStart w:id="500" w:name="_Toc151193647"/>
      <w:r/>
      <w:bookmarkStart w:id="501" w:name="_Toc226965822"/>
      <w:r/>
      <w:bookmarkStart w:id="502" w:name="_Toc151193863"/>
      <w:r/>
      <w:bookmarkStart w:id="503" w:name="_Toc150774754"/>
      <w:r/>
      <w:bookmarkStart w:id="504" w:name="_Toc164608663"/>
      <w:r/>
      <w:bookmarkStart w:id="505" w:name="_Ref467306425"/>
      <w:r/>
      <w:bookmarkStart w:id="506" w:name="_Ref467307090"/>
      <w:r/>
      <w:bookmarkStart w:id="507" w:name="_Toc151193791"/>
      <w:r/>
      <w:bookmarkStart w:id="508" w:name="_Toc164351643"/>
      <w:r/>
      <w:bookmarkStart w:id="509" w:name="_Toc164229244"/>
      <w:r/>
      <w:bookmarkStart w:id="510" w:name="_Toc150480787"/>
      <w:r/>
      <w:bookmarkStart w:id="511" w:name="_Toc226965739"/>
      <w:r/>
      <w:bookmarkStart w:id="512" w:name="_Toc150774649"/>
      <w:r/>
      <w:bookmarkStart w:id="513" w:name="_Toc150509300"/>
      <w:r/>
      <w:bookmarkStart w:id="514" w:name="_Toc226337245"/>
      <w:r/>
      <w:bookmarkStart w:id="515" w:name="_Toc164229390"/>
      <w:r/>
      <w:bookmarkStart w:id="516" w:name="_Toc151193937"/>
      <w:r/>
      <w:bookmarkStart w:id="517" w:name="_Toc264969239"/>
      <w:r/>
      <w:bookmarkStart w:id="518" w:name="_Toc305158891"/>
      <w:r/>
      <w:bookmarkStart w:id="519" w:name="_Toc127161463"/>
      <w:r/>
      <w:bookmarkStart w:id="520" w:name="_Toc265228387"/>
      <w:r/>
      <w:bookmarkStart w:id="521" w:name="_Toc520356176"/>
      <w:r>
        <w:rPr>
          <w:szCs w:val="21"/>
        </w:rPr>
        <w:t xml:space="preserve">成交公告与成交通知书</w:t>
      </w:r>
      <w:bookmarkEnd w:id="493"/>
      <w:r/>
      <w:bookmarkEnd w:id="518"/>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710"/>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710"/>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710"/>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710"/>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710"/>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End w:id="490"/>
      <w:r/>
      <w:bookmarkEnd w:id="491"/>
      <w:r/>
      <w:bookmarkEnd w:id="492"/>
      <w:r/>
      <w:bookmarkEnd w:id="494"/>
      <w:r/>
      <w:bookmarkEnd w:id="495"/>
      <w:r/>
      <w:bookmarkEnd w:id="496"/>
      <w:r/>
      <w:bookmarkEnd w:id="497"/>
      <w:r/>
      <w:bookmarkEnd w:id="498"/>
      <w:r/>
      <w:bookmarkEnd w:id="499"/>
      <w:r/>
      <w:bookmarkEnd w:id="500"/>
      <w:r/>
      <w:bookmarkEnd w:id="501"/>
      <w:r/>
      <w:bookmarkEnd w:id="502"/>
      <w:r/>
      <w:bookmarkEnd w:id="503"/>
      <w:r/>
      <w:bookmarkEnd w:id="504"/>
      <w:r/>
      <w:bookmarkEnd w:id="507"/>
      <w:r/>
      <w:bookmarkEnd w:id="508"/>
      <w:r/>
      <w:bookmarkEnd w:id="509"/>
      <w:r/>
      <w:bookmarkEnd w:id="510"/>
      <w:r/>
      <w:bookmarkEnd w:id="511"/>
      <w:r/>
      <w:bookmarkEnd w:id="512"/>
      <w:r/>
      <w:bookmarkEnd w:id="513"/>
      <w:r/>
      <w:bookmarkEnd w:id="514"/>
      <w:r/>
      <w:bookmarkEnd w:id="515"/>
      <w:r/>
      <w:bookmarkEnd w:id="516"/>
      <w:r/>
      <w:bookmarkEnd w:id="517"/>
      <w:r/>
      <w:bookmarkEnd w:id="519"/>
      <w:r/>
      <w:bookmarkEnd w:id="520"/>
      <w:r/>
      <w:bookmarkStart w:id="522" w:name="_Toc226309794"/>
      <w:r/>
      <w:bookmarkStart w:id="523" w:name="_Toc150774650"/>
      <w:r/>
      <w:bookmarkStart w:id="524" w:name="_Toc151193720"/>
      <w:r/>
      <w:bookmarkStart w:id="525" w:name="_Toc226965823"/>
      <w:r/>
      <w:bookmarkStart w:id="526" w:name="_Ref467307204"/>
      <w:r/>
      <w:bookmarkStart w:id="527" w:name="_Toc226965740"/>
      <w:r/>
      <w:bookmarkStart w:id="528" w:name="_Toc151193648"/>
      <w:r/>
      <w:bookmarkStart w:id="529" w:name="_Toc164229245"/>
      <w:r/>
      <w:bookmarkStart w:id="530" w:name="_Toc305158818"/>
      <w:r/>
      <w:bookmarkStart w:id="531" w:name="_Toc127161464"/>
      <w:r/>
      <w:bookmarkStart w:id="532" w:name="_Toc150774755"/>
      <w:r/>
      <w:bookmarkStart w:id="533" w:name="_Toc164229391"/>
      <w:r/>
      <w:bookmarkStart w:id="534" w:name="_Toc127151751"/>
      <w:r/>
      <w:bookmarkStart w:id="535" w:name="_Toc264969240"/>
      <w:r/>
      <w:bookmarkStart w:id="536" w:name="_Toc142311052"/>
      <w:r/>
      <w:bookmarkStart w:id="537" w:name="_Toc195842915"/>
      <w:r/>
      <w:bookmarkStart w:id="538" w:name="_Toc164351644"/>
      <w:r/>
      <w:bookmarkStart w:id="539" w:name="_Toc150509301"/>
      <w:r/>
      <w:bookmarkStart w:id="540" w:name="_Toc164608819"/>
      <w:r/>
      <w:bookmarkStart w:id="541" w:name="_Toc127151550"/>
      <w:r/>
      <w:bookmarkStart w:id="542" w:name="_Toc305158892"/>
      <w:r/>
      <w:bookmarkStart w:id="543" w:name="_Toc151193864"/>
      <w:r/>
      <w:bookmarkStart w:id="544" w:name="_Toc151190177"/>
      <w:r/>
      <w:bookmarkStart w:id="545" w:name="_Toc151193938"/>
      <w:r/>
      <w:bookmarkStart w:id="546" w:name="_Toc151193792"/>
      <w:r/>
      <w:bookmarkStart w:id="547" w:name="_Ref467306978"/>
      <w:r/>
      <w:bookmarkStart w:id="548" w:name="_Toc149720843"/>
      <w:r/>
      <w:bookmarkStart w:id="549" w:name="_Ref467306377"/>
      <w:r/>
      <w:bookmarkStart w:id="550" w:name="_Toc150480788"/>
      <w:r/>
      <w:bookmarkStart w:id="551" w:name="_Toc520356175"/>
      <w:r/>
      <w:bookmarkStart w:id="552" w:name="_Ref467307062"/>
      <w:r/>
      <w:bookmarkStart w:id="553" w:name="_Toc265228388"/>
      <w:r/>
      <w:bookmarkStart w:id="554" w:name="_Toc226337246"/>
      <w:r/>
      <w:bookmarkStart w:id="555" w:name="_Toc164608664"/>
      <w:r>
        <w:rPr>
          <w:szCs w:val="21"/>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bookmarkEnd w:id="505"/>
      <w:r/>
      <w:bookmarkEnd w:id="506"/>
      <w:r/>
      <w:bookmarkEnd w:id="521"/>
      <w:r>
        <w:rPr>
          <w:szCs w:val="21"/>
        </w:rPr>
        <w:t xml:space="preserve">询问与质疑</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710"/>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710"/>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710"/>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710"/>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710"/>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6" w:name="_Hlt100654014"/>
      <w:r>
        <w:rPr>
          <w:szCs w:val="21"/>
        </w:rPr>
        <w:t xml:space="preserve">s</w:t>
      </w:r>
      <w:bookmarkEnd w:id="556"/>
      <w:r>
        <w:rPr>
          <w:szCs w:val="21"/>
        </w:rPr>
        <w:t xml:space="preserve">.m</w:t>
      </w:r>
      <w:bookmarkStart w:id="557" w:name="_Hlt100653993"/>
      <w:r/>
      <w:bookmarkStart w:id="558" w:name="_Hlt100653994"/>
      <w:r>
        <w:rPr>
          <w:szCs w:val="21"/>
        </w:rPr>
        <w:t xml:space="preserve">o</w:t>
      </w:r>
      <w:bookmarkEnd w:id="557"/>
      <w:r/>
      <w:bookmarkEnd w:id="558"/>
      <w:r/>
      <w:bookmarkStart w:id="559" w:name="_Hlt101169156"/>
      <w:r>
        <w:rPr>
          <w:szCs w:val="21"/>
        </w:rPr>
        <w:t xml:space="preserve">f</w:t>
      </w:r>
      <w:bookmarkEnd w:id="559"/>
      <w:r>
        <w:rPr>
          <w:szCs w:val="21"/>
        </w:rPr>
        <w:t xml:space="preserve">.gov.cn/ztztz/zhengfucaigouguanli/201802/t20180201_2804589.htm</w:t>
      </w:r>
      <w:r>
        <w:rPr>
          <w:rFonts w:hint="eastAsia"/>
          <w:szCs w:val="21"/>
        </w:rPr>
        <w:t xml:space="preserve">）</w:t>
      </w:r>
      <w:r>
        <w:rPr>
          <w:szCs w:val="21"/>
        </w:rPr>
      </w:r>
      <w:r/>
    </w:p>
    <w:p>
      <w:pPr>
        <w:pStyle w:val="710"/>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710"/>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710"/>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pPr>
      <w:r/>
      <w:bookmarkStart w:id="560" w:name="_Toc127151554"/>
      <w:r/>
      <w:bookmarkStart w:id="561" w:name="_Toc226965827"/>
      <w:r/>
      <w:bookmarkStart w:id="562" w:name="_Toc353873934"/>
      <w:r/>
      <w:bookmarkStart w:id="563" w:name="_Toc353825544"/>
      <w:r/>
      <w:bookmarkStart w:id="564" w:name="_Toc150774759"/>
      <w:r/>
      <w:bookmarkStart w:id="565" w:name="_Toc265228392"/>
      <w:r/>
      <w:bookmarkStart w:id="566" w:name="_Toc264969244"/>
      <w:r/>
      <w:bookmarkStart w:id="567" w:name="_Toc142311056"/>
      <w:r/>
      <w:bookmarkStart w:id="568" w:name="_Toc150480792"/>
      <w:r/>
      <w:bookmarkStart w:id="569" w:name="_Toc305158822"/>
      <w:r/>
      <w:bookmarkStart w:id="570" w:name="_Toc226337250"/>
      <w:r/>
      <w:bookmarkStart w:id="571" w:name="_Toc305158896"/>
      <w:r/>
      <w:bookmarkStart w:id="572" w:name="_Toc353873664"/>
      <w:r>
        <w:rPr>
          <w:rFonts w:hint="eastAsia"/>
          <w:szCs w:val="21"/>
        </w:rPr>
        <w:t xml:space="preserve">集中采购机构不收取代理费。</w:t>
      </w:r>
      <w:r>
        <w:rPr>
          <w:szCs w:val="21"/>
        </w:rPr>
      </w:r>
      <w:r/>
    </w:p>
    <w:p>
      <w:pPr>
        <w:pStyle w:val="710"/>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710"/>
        <w:jc w:val="center"/>
        <w:spacing w:line="360" w:lineRule="auto"/>
        <w:rPr>
          <w:b/>
          <w:sz w:val="36"/>
          <w:szCs w:val="36"/>
        </w:rPr>
        <w:outlineLvl w:val="0"/>
      </w:pPr>
      <w:r/>
      <w:bookmarkStart w:id="573" w:name="_Toc104818927"/>
      <w:r>
        <w:rPr>
          <w:b/>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sz w:val="36"/>
          <w:szCs w:val="36"/>
        </w:rPr>
        <w:t xml:space="preserve">评审</w:t>
      </w:r>
      <w:r>
        <w:rPr>
          <w:rFonts w:hint="eastAsia"/>
          <w:b/>
          <w:sz w:val="36"/>
          <w:szCs w:val="36"/>
        </w:rPr>
        <w:t xml:space="preserve">程序、评审</w:t>
      </w:r>
      <w:r>
        <w:rPr>
          <w:b/>
          <w:sz w:val="36"/>
          <w:szCs w:val="36"/>
        </w:rPr>
        <w:t xml:space="preserve">方法和评审标准</w:t>
      </w:r>
      <w:bookmarkEnd w:id="573"/>
      <w:r/>
      <w:bookmarkStart w:id="574" w:name="_Toc487900382"/>
      <w:r>
        <w:rPr>
          <w:b/>
          <w:sz w:val="36"/>
          <w:szCs w:val="36"/>
        </w:rPr>
      </w:r>
      <w:r/>
    </w:p>
    <w:p>
      <w:pPr>
        <w:pStyle w:val="712"/>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710"/>
        <w:jc w:val="left"/>
        <w:tabs>
          <w:tab w:val="left" w:pos="1080" w:leader="none"/>
        </w:tabs>
        <w:rPr>
          <w:b/>
          <w:sz w:val="24"/>
        </w:rPr>
      </w:pPr>
      <w:r>
        <w:rPr>
          <w:b/>
          <w:sz w:val="24"/>
        </w:rPr>
        <w:tab/>
      </w:r>
      <w:r>
        <w:rPr>
          <w:b/>
          <w:sz w:val="24"/>
        </w:rPr>
      </w:r>
      <w:r/>
    </w:p>
    <w:p>
      <w:pPr>
        <w:pStyle w:val="710"/>
        <w:numPr>
          <w:ilvl w:val="0"/>
          <w:numId w:val="3"/>
        </w:numPr>
        <w:spacing w:line="360" w:lineRule="auto"/>
        <w:tabs>
          <w:tab w:val="left" w:pos="360" w:leader="none"/>
          <w:tab w:val="left" w:pos="900" w:leader="none"/>
        </w:tabs>
        <w:rPr>
          <w:szCs w:val="21"/>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127161455"/>
      <w:r/>
      <w:bookmarkStart w:id="576" w:name="_Toc127151742"/>
      <w:r/>
      <w:bookmarkStart w:id="577" w:name="_Toc305158883"/>
      <w:r/>
      <w:bookmarkStart w:id="578" w:name="_Toc226309785"/>
      <w:r/>
      <w:bookmarkStart w:id="579" w:name="_Toc150774641"/>
      <w:r/>
      <w:bookmarkStart w:id="580" w:name="_Toc150774746"/>
      <w:r/>
      <w:bookmarkStart w:id="581" w:name="_Toc264969231"/>
      <w:r/>
      <w:bookmarkStart w:id="582" w:name="_Toc150480779"/>
      <w:r/>
      <w:bookmarkStart w:id="583" w:name="_Toc151193783"/>
      <w:r/>
      <w:bookmarkStart w:id="584" w:name="_Toc149720834"/>
      <w:r/>
      <w:bookmarkStart w:id="585" w:name="_Toc195842906"/>
      <w:r/>
      <w:bookmarkStart w:id="586" w:name="_Toc151193711"/>
      <w:r/>
      <w:bookmarkStart w:id="587" w:name="_Toc142311043"/>
      <w:r/>
      <w:bookmarkStart w:id="588" w:name="_Toc150509292"/>
      <w:r/>
      <w:bookmarkStart w:id="589" w:name="_Toc151190168"/>
      <w:r/>
      <w:bookmarkStart w:id="590" w:name="_Toc265228379"/>
      <w:r/>
      <w:bookmarkStart w:id="591" w:name="_Toc226965731"/>
      <w:r/>
      <w:bookmarkStart w:id="592" w:name="_Toc226337237"/>
      <w:r/>
      <w:bookmarkStart w:id="593" w:name="_Toc164229236"/>
      <w:r/>
      <w:bookmarkStart w:id="594" w:name="_Toc151193855"/>
      <w:r/>
      <w:bookmarkStart w:id="595" w:name="_Toc151193929"/>
      <w:r/>
      <w:bookmarkStart w:id="596" w:name="_Toc164608810"/>
      <w:r/>
      <w:bookmarkStart w:id="597" w:name="_Toc127151541"/>
      <w:r/>
      <w:bookmarkStart w:id="598" w:name="_Toc164608655"/>
      <w:r/>
      <w:bookmarkStart w:id="599" w:name="_Toc151193639"/>
      <w:r/>
      <w:bookmarkStart w:id="600" w:name="_Toc164229382"/>
      <w:r/>
      <w:bookmarkStart w:id="601" w:name="_Toc305158809"/>
      <w:r/>
      <w:bookmarkStart w:id="602" w:name="_Toc226965814"/>
      <w:r/>
      <w:bookmarkStart w:id="603" w:name="_Toc164351635"/>
      <w:r/>
      <w:bookmarkStart w:id="604" w:name="_Toc226965828"/>
      <w:r/>
      <w:bookmarkStart w:id="605" w:name="_Toc353825551"/>
      <w:r/>
      <w:bookmarkStart w:id="606" w:name="_Toc353873941"/>
      <w:r/>
      <w:bookmarkStart w:id="607" w:name="_Toc305158897"/>
      <w:r/>
      <w:bookmarkStart w:id="608" w:name="_Toc195842920"/>
      <w:r/>
      <w:bookmarkStart w:id="609" w:name="_Toc264969245"/>
      <w:r/>
      <w:bookmarkStart w:id="610" w:name="_Toc150774760"/>
      <w:r/>
      <w:bookmarkStart w:id="611" w:name="_Toc142311057"/>
      <w:r/>
      <w:bookmarkStart w:id="612" w:name="_Toc305158823"/>
      <w:r/>
      <w:bookmarkStart w:id="613" w:name="_Toc353825545"/>
      <w:r/>
      <w:bookmarkStart w:id="614" w:name="_Toc353873935"/>
      <w:r/>
      <w:bookmarkStart w:id="615" w:name="_Toc150480793"/>
      <w:r/>
      <w:bookmarkStart w:id="616" w:name="_Toc265228393"/>
      <w:r/>
      <w:bookmarkStart w:id="617" w:name="_Toc353873665"/>
      <w:r/>
      <w:bookmarkStart w:id="618" w:name="_Toc127151555"/>
      <w:r/>
      <w:bookmarkStart w:id="619" w:name="_Toc226337251"/>
      <w:r>
        <w:rPr>
          <w:szCs w:val="21"/>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szCs w:val="21"/>
        </w:rPr>
        <w:t xml:space="preserve">资格性检查和符合性审查</w:t>
      </w:r>
      <w:r>
        <w:rPr>
          <w:szCs w:val="21"/>
        </w:rPr>
      </w:r>
      <w:r/>
    </w:p>
    <w:p>
      <w:pPr>
        <w:pStyle w:val="710"/>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710"/>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710"/>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710"/>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8"/>
        <w:gridCol w:w="5198"/>
        <w:gridCol w:w="1920"/>
      </w:tblGrid>
      <w:tr>
        <w:trPr>
          <w:cantSplit/>
          <w:trHeight w:val="20"/>
          <w:tblHeader/>
        </w:trPr>
        <w:tc>
          <w:tcPr>
            <w:tcW w:w="375" w:type="dxa"/>
            <w:vAlign w:val="center"/>
            <w:textDirection w:val="lrTb"/>
            <w:noWrap w:val="false"/>
          </w:tcPr>
          <w:p>
            <w:pPr>
              <w:pStyle w:val="710"/>
              <w:jc w:val="center"/>
              <w:tabs>
                <w:tab w:val="left" w:pos="1080" w:leader="none"/>
              </w:tabs>
              <w:rPr>
                <w:b/>
                <w:szCs w:val="21"/>
              </w:rPr>
            </w:pPr>
            <w:r/>
            <w:bookmarkStart w:id="620" w:name="_Hlt487972895"/>
            <w:r/>
            <w:bookmarkEnd w:id="620"/>
            <w:r>
              <w:rPr>
                <w:b/>
                <w:szCs w:val="21"/>
              </w:rPr>
              <w:t xml:space="preserve">序号</w:t>
            </w:r>
            <w:r>
              <w:rPr>
                <w:b/>
                <w:szCs w:val="21"/>
              </w:rPr>
            </w:r>
            <w:r/>
          </w:p>
        </w:tc>
        <w:tc>
          <w:tcPr>
            <w:tcW w:w="1014" w:type="dxa"/>
            <w:vAlign w:val="center"/>
            <w:textDirection w:val="lrTb"/>
            <w:noWrap w:val="false"/>
          </w:tcPr>
          <w:p>
            <w:pPr>
              <w:pStyle w:val="710"/>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710"/>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710"/>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710"/>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710"/>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710"/>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710"/>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710"/>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710"/>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710"/>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710"/>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710"/>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710"/>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710"/>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710"/>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710"/>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710"/>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710"/>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710"/>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710"/>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710"/>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710"/>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710"/>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710"/>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710"/>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710"/>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710"/>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710"/>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710"/>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710"/>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710"/>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710"/>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710"/>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710"/>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710"/>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710"/>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710"/>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710"/>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710"/>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710"/>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710"/>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710"/>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710"/>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710"/>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710"/>
              <w:tabs>
                <w:tab w:val="left" w:pos="1080" w:leader="none"/>
              </w:tabs>
              <w:rPr>
                <w:szCs w:val="21"/>
              </w:rPr>
            </w:pPr>
            <w:r>
              <w:rPr>
                <w:szCs w:val="21"/>
              </w:rPr>
              <w:t xml:space="preserve">提供证明文件的电子件或电子证照</w:t>
            </w:r>
            <w:r>
              <w:rPr>
                <w:szCs w:val="21"/>
              </w:rPr>
            </w:r>
            <w:r/>
          </w:p>
        </w:tc>
      </w:tr>
    </w:tbl>
    <w:p>
      <w:pPr>
        <w:pStyle w:val="710"/>
        <w:jc w:val="left"/>
        <w:widowControl/>
        <w:rPr>
          <w:sz w:val="24"/>
        </w:rPr>
      </w:pPr>
      <w:r>
        <w:rPr>
          <w:sz w:val="24"/>
        </w:rPr>
        <w:br w:type="page" w:clear="all"/>
      </w:r>
      <w:r>
        <w:rPr>
          <w:sz w:val="24"/>
        </w:rPr>
      </w:r>
      <w:r/>
    </w:p>
    <w:p>
      <w:pPr>
        <w:pStyle w:val="710"/>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710"/>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5"/>
      </w:tblGrid>
      <w:tr>
        <w:trPr>
          <w:trHeight w:val="300"/>
        </w:trPr>
        <w:tc>
          <w:tcPr>
            <w:tcW w:w="404" w:type="dxa"/>
            <w:vAlign w:val="center"/>
            <w:textDirection w:val="lrTb"/>
            <w:noWrap w:val="false"/>
          </w:tcPr>
          <w:p>
            <w:pPr>
              <w:pStyle w:val="710"/>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710"/>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710"/>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710"/>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进口产品</w:t>
            </w:r>
            <w:r>
              <w:rPr>
                <w:rFonts w:ascii="宋体" w:hAnsi="宋体"/>
                <w:szCs w:val="21"/>
              </w:rPr>
            </w:r>
            <w:r/>
          </w:p>
          <w:p>
            <w:pPr>
              <w:pStyle w:val="710"/>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710"/>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710"/>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710"/>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710"/>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710"/>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710"/>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710"/>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710"/>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710"/>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710"/>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710"/>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710"/>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710"/>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710"/>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710"/>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710"/>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710"/>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710"/>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710"/>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710"/>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710"/>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710"/>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710"/>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710"/>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710"/>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710"/>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710"/>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710"/>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710"/>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710"/>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710"/>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710"/>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710"/>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710"/>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710"/>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710"/>
        <w:numPr>
          <w:ilvl w:val="1"/>
          <w:numId w:val="3"/>
        </w:numPr>
        <w:ind w:left="1077" w:hanging="720"/>
        <w:spacing w:line="360" w:lineRule="auto"/>
        <w:tabs>
          <w:tab w:val="left" w:pos="1080" w:leader="none"/>
          <w:tab w:val="left" w:pos="1589" w:leader="none"/>
        </w:tabs>
        <w:rPr>
          <w:szCs w:val="21"/>
          <w:highlight w:val="none"/>
        </w:rPr>
      </w:pPr>
      <w:r>
        <w:rPr>
          <w:szCs w:val="21"/>
        </w:rPr>
        <w:t xml:space="preserve">其他：</w:t>
      </w:r>
      <w:r>
        <w:rPr>
          <w:szCs w:val="21"/>
          <w:highlight w:val="none"/>
        </w:rPr>
      </w:r>
      <w:r/>
    </w:p>
    <w:p>
      <w:pPr>
        <w:pStyle w:val="710"/>
        <w:numPr>
          <w:ilvl w:val="0"/>
          <w:numId w:val="0"/>
        </w:numPr>
        <w:ind w:left="357"/>
        <w:spacing w:line="360" w:lineRule="auto"/>
        <w:tabs>
          <w:tab w:val="left" w:pos="1080" w:leader="none"/>
        </w:tabs>
        <w:rPr>
          <w:rFonts w:hint="eastAsia"/>
          <w:b/>
          <w:bCs/>
          <w:szCs w:val="21"/>
          <w:highlight w:val="cyan"/>
          <w:u w:val="single"/>
          <w:lang w:val="en-US" w:eastAsia="zh-CN"/>
        </w:rPr>
      </w:pPr>
      <w:r>
        <w:rPr>
          <w:rFonts w:hint="eastAsia"/>
          <w:b/>
          <w:bCs/>
          <w:szCs w:val="21"/>
          <w:highlight w:val="cyan"/>
          <w:u w:val="single"/>
          <w:lang w:val="en-US" w:eastAsia="zh-CN"/>
        </w:rPr>
        <w:t xml:space="preserve">根据苏财购〔2026〕36号《江苏省财政厅转发财政部关于推动解决政府采购异常低价问题的通知》规定：</w:t>
      </w:r>
      <w:r>
        <w:rPr>
          <w:rFonts w:hint="eastAsia"/>
          <w:b/>
          <w:bCs/>
          <w:szCs w:val="21"/>
          <w:highlight w:val="cyan"/>
          <w:u w:val="single"/>
          <w:lang w:val="en-US" w:eastAsia="zh-CN"/>
        </w:rPr>
      </w:r>
      <w:r/>
    </w:p>
    <w:p>
      <w:pPr>
        <w:pStyle w:val="710"/>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b/>
          <w:bCs/>
          <w:szCs w:val="21"/>
          <w:highlight w:val="cyan"/>
          <w:u w:val="single"/>
          <w:lang w:val="en-US" w:eastAsia="zh-CN"/>
        </w:rPr>
        <w:t xml:space="preserve">（一）政府采购评审中出现下列情形之一的，评审委员会应当启动异常低价投标（响应）审查程序：</w:t>
      </w:r>
      <w:r>
        <w:rPr>
          <w:rFonts w:hint="eastAsia" w:ascii="Times New Roman" w:hAnsi="Times New Roman" w:eastAsia="宋体" w:cs="Times New Roman"/>
          <w:b/>
          <w:bCs/>
          <w:szCs w:val="21"/>
          <w:highlight w:val="cyan"/>
          <w:u w:val="single"/>
          <w:lang w:val="en-US" w:eastAsia="zh-CN"/>
        </w:rPr>
      </w:r>
      <w:r/>
    </w:p>
    <w:p>
      <w:pPr>
        <w:pStyle w:val="710"/>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zCs w:val="21"/>
          <w:highlight w:val="cyan"/>
          <w:u w:val="single"/>
          <w:lang w:val="en-US" w:eastAsia="zh-CN"/>
        </w:rPr>
      </w:r>
      <w:r/>
    </w:p>
    <w:p>
      <w:pPr>
        <w:pStyle w:val="710"/>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szCs w:val="21"/>
          <w:highlight w:val="cyan"/>
          <w:u w:val="single"/>
          <w:lang w:val="en-US" w:eastAsia="zh-CN"/>
        </w:rPr>
      </w:r>
      <w:r/>
    </w:p>
    <w:p>
      <w:pPr>
        <w:pStyle w:val="710"/>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zCs w:val="21"/>
          <w:highlight w:val="cyan"/>
          <w:u w:val="single"/>
          <w:lang w:val="en-US" w:eastAsia="zh-CN"/>
        </w:rPr>
      </w:r>
      <w:r/>
    </w:p>
    <w:p>
      <w:pPr>
        <w:pStyle w:val="710"/>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Cs w:val="21"/>
          <w:highlight w:val="cyan"/>
          <w:u w:val="single"/>
          <w:lang w:val="en-US" w:eastAsia="zh-CN"/>
        </w:rPr>
      </w:r>
      <w:r/>
    </w:p>
    <w:p>
      <w:pPr>
        <w:pStyle w:val="710"/>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Cs w:val="21"/>
          <w:highlight w:val="cyan"/>
          <w:u w:val="single"/>
          <w:lang w:val="en-US" w:eastAsia="zh-CN"/>
        </w:rPr>
      </w:r>
      <w:r/>
    </w:p>
    <w:p>
      <w:pPr>
        <w:pStyle w:val="710"/>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szCs w:val="21"/>
          <w:highlight w:val="cyan"/>
          <w:u w:val="single"/>
          <w:lang w:val="en-US" w:eastAsia="zh-CN"/>
        </w:rPr>
      </w:r>
      <w:r/>
    </w:p>
    <w:p>
      <w:pPr>
        <w:pStyle w:val="710"/>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zCs w:val="21"/>
          <w:highlight w:val="cyan"/>
          <w:u w:val="single"/>
          <w:lang w:val="en-US" w:eastAsia="zh-CN"/>
        </w:rPr>
      </w:r>
      <w:r/>
    </w:p>
    <w:p>
      <w:pPr>
        <w:pStyle w:val="710"/>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cs="Times New Roman"/>
          <w:b/>
          <w:bCs/>
          <w:szCs w:val="21"/>
          <w:highlight w:val="cyan"/>
          <w:u w:val="single"/>
          <w:lang w:val="en-US" w:eastAsia="zh-CN"/>
        </w:rPr>
      </w:r>
      <w:r/>
    </w:p>
    <w:p>
      <w:pPr>
        <w:pStyle w:val="710"/>
        <w:numPr>
          <w:ilvl w:val="0"/>
          <w:numId w:val="3"/>
        </w:numPr>
        <w:spacing w:line="360" w:lineRule="auto"/>
        <w:tabs>
          <w:tab w:val="left" w:pos="360" w:leader="none"/>
          <w:tab w:val="left" w:pos="900" w:leader="none"/>
        </w:tabs>
        <w:rPr>
          <w:szCs w:val="21"/>
        </w:rPr>
        <w:outlineLvl w:val="1"/>
      </w:pPr>
      <w:r/>
      <w:bookmarkEnd w:id="605"/>
      <w:r/>
      <w:bookmarkEnd w:id="606"/>
      <w:r>
        <w:rPr>
          <w:szCs w:val="21"/>
        </w:rPr>
        <w:t xml:space="preserve">评审方法和评审标准</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710"/>
        <w:numPr>
          <w:ilvl w:val="0"/>
          <w:numId w:val="3"/>
        </w:numPr>
        <w:spacing w:line="360" w:lineRule="auto"/>
        <w:tabs>
          <w:tab w:val="left" w:pos="360" w:leader="none"/>
          <w:tab w:val="left" w:pos="900" w:leader="none"/>
        </w:tabs>
        <w:rPr>
          <w:szCs w:val="21"/>
        </w:rPr>
        <w:outlineLvl w:val="1"/>
      </w:pPr>
      <w:r>
        <w:rPr>
          <w:szCs w:val="21"/>
        </w:rPr>
        <w:t xml:space="preserve">确定</w:t>
      </w:r>
      <w:bookmarkStart w:id="621" w:name="_Toc164608815"/>
      <w:r/>
      <w:bookmarkStart w:id="622" w:name="_Toc150774646"/>
      <w:r/>
      <w:bookmarkStart w:id="623" w:name="_Toc226309790"/>
      <w:r/>
      <w:bookmarkStart w:id="624" w:name="_Toc305158888"/>
      <w:r/>
      <w:bookmarkStart w:id="625" w:name="_Toc226965736"/>
      <w:r/>
      <w:bookmarkStart w:id="626" w:name="_Toc127151747"/>
      <w:r/>
      <w:bookmarkStart w:id="627" w:name="_Toc150509297"/>
      <w:r/>
      <w:bookmarkStart w:id="628" w:name="_Toc265228384"/>
      <w:r/>
      <w:bookmarkStart w:id="629" w:name="_Toc164229241"/>
      <w:r/>
      <w:bookmarkStart w:id="630" w:name="_Toc127161460"/>
      <w:r/>
      <w:bookmarkStart w:id="631" w:name="_Toc151190173"/>
      <w:r/>
      <w:bookmarkStart w:id="632" w:name="_Toc195842911"/>
      <w:r/>
      <w:bookmarkStart w:id="633" w:name="_Toc264969236"/>
      <w:r/>
      <w:bookmarkStart w:id="634" w:name="_Toc151193644"/>
      <w:r/>
      <w:bookmarkStart w:id="635" w:name="_Toc226965819"/>
      <w:r/>
      <w:bookmarkStart w:id="636" w:name="_Toc164351640"/>
      <w:r/>
      <w:bookmarkStart w:id="637" w:name="_Toc149720839"/>
      <w:r/>
      <w:bookmarkStart w:id="638" w:name="_Toc164608660"/>
      <w:r/>
      <w:bookmarkStart w:id="639" w:name="_Toc127151546"/>
      <w:r/>
      <w:bookmarkStart w:id="640" w:name="_Toc151193716"/>
      <w:r/>
      <w:bookmarkStart w:id="641" w:name="_Toc226337242"/>
      <w:r/>
      <w:bookmarkStart w:id="642" w:name="_Toc151193788"/>
      <w:r/>
      <w:bookmarkStart w:id="643" w:name="_Toc150480784"/>
      <w:r/>
      <w:bookmarkStart w:id="644" w:name="_Toc305158814"/>
      <w:r/>
      <w:bookmarkStart w:id="645" w:name="_Toc150774751"/>
      <w:r/>
      <w:bookmarkStart w:id="646" w:name="_Toc151193860"/>
      <w:r/>
      <w:bookmarkStart w:id="647" w:name="_Ref467307010"/>
      <w:r/>
      <w:bookmarkStart w:id="648" w:name="_Toc164229387"/>
      <w:r/>
      <w:bookmarkStart w:id="649" w:name="_Toc520356170"/>
      <w:r/>
      <w:bookmarkStart w:id="650" w:name="_Toc142311048"/>
      <w:r/>
      <w:bookmarkStart w:id="651" w:name="_Toc151193934"/>
      <w:r>
        <w:rPr>
          <w:szCs w:val="21"/>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710"/>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710"/>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710"/>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712"/>
        <w:spacing w:before="0" w:line="360" w:lineRule="auto"/>
        <w:rPr>
          <w:rFonts w:hint="eastAsia" w:ascii="Times New Roman" w:hAnsi="Times New Roman" w:eastAsia="宋体"/>
          <w:sz w:val="24"/>
          <w:szCs w:val="24"/>
          <w:lang w:eastAsia="zh-CN"/>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lang w:eastAsia="zh-CN"/>
        </w:rPr>
      </w:r>
      <w:r/>
    </w:p>
    <w:tbl>
      <w:tblPr>
        <w:tblW w:w="100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8"/>
        <w:gridCol w:w="2832"/>
      </w:tblGrid>
      <w:tr>
        <w:trPr/>
        <w:tc>
          <w:tcPr>
            <w:tcW w:w="835" w:type="dxa"/>
            <w:vAlign w:val="center"/>
            <w:textDirection w:val="lrTb"/>
            <w:noWrap w:val="false"/>
          </w:tcPr>
          <w:p>
            <w:pPr>
              <w:pStyle w:val="710"/>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462" w:type="dxa"/>
            <w:vAlign w:val="center"/>
            <w:textDirection w:val="lrTb"/>
            <w:noWrap w:val="false"/>
          </w:tcPr>
          <w:p>
            <w:pPr>
              <w:pStyle w:val="710"/>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710"/>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710"/>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840" w:type="dxa"/>
            <w:vAlign w:val="center"/>
            <w:textDirection w:val="lrTb"/>
            <w:noWrap w:val="false"/>
          </w:tcPr>
          <w:p>
            <w:pPr>
              <w:pStyle w:val="954"/>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835"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462"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710"/>
              <w:ind w:firstLine="28"/>
              <w:jc w:val="center"/>
              <w:rPr>
                <w:rFonts w:ascii="宋体" w:hAnsi="宋体"/>
                <w:szCs w:val="21"/>
              </w:rPr>
            </w:pPr>
            <w:r>
              <w:rPr>
                <w:rFonts w:hint="eastAsia" w:ascii="宋体" w:hAnsi="宋体"/>
                <w:szCs w:val="21"/>
                <w:lang w:val="en-US" w:eastAsia="zh-CN"/>
              </w:rPr>
              <w:t xml:space="preserve">50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710"/>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710"/>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840" w:type="dxa"/>
            <w:vAlign w:val="center"/>
            <w:textDirection w:val="lrTb"/>
            <w:noWrap w:val="false"/>
          </w:tcPr>
          <w:p>
            <w:pPr>
              <w:pStyle w:val="710"/>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835"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462"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710"/>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710"/>
              <w:rPr>
                <w:rFonts w:ascii="宋体" w:hAnsi="宋体"/>
                <w:szCs w:val="21"/>
              </w:rPr>
            </w:pPr>
            <w:r>
              <w:rPr>
                <w:rFonts w:ascii="宋体" w:hAnsi="宋体"/>
                <w:szCs w:val="21"/>
              </w:rPr>
            </w:r>
            <w:r/>
          </w:p>
        </w:tc>
        <w:tc>
          <w:tcPr>
            <w:gridSpan w:val="2"/>
            <w:tcW w:w="2840" w:type="dxa"/>
            <w:vAlign w:val="center"/>
            <w:textDirection w:val="lrTb"/>
            <w:noWrap w:val="false"/>
          </w:tcPr>
          <w:p>
            <w:pPr>
              <w:pStyle w:val="710"/>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462"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总体施工组织及规划</w:t>
            </w:r>
            <w:r>
              <w:rPr>
                <w:rFonts w:ascii="宋体" w:hAnsi="宋体"/>
                <w:szCs w:val="21"/>
              </w:rPr>
            </w:r>
            <w:r/>
          </w:p>
        </w:tc>
        <w:tc>
          <w:tcPr>
            <w:tcW w:w="913" w:type="dxa"/>
            <w:vAlign w:val="center"/>
            <w:textDirection w:val="lrTb"/>
            <w:noWrap w:val="false"/>
          </w:tcPr>
          <w:p>
            <w:pPr>
              <w:pStyle w:val="710"/>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710"/>
              <w:widowControl/>
              <w:rPr>
                <w:rFonts w:ascii="宋体" w:hAnsi="宋体" w:cs="宋体"/>
                <w:szCs w:val="21"/>
              </w:rPr>
            </w:pPr>
            <w:r>
              <w:rPr>
                <w:rFonts w:hint="eastAsia" w:ascii="宋体" w:hAnsi="宋体" w:cs="宋体"/>
                <w:szCs w:val="21"/>
              </w:rPr>
              <w:t xml:space="preserve">对总体施工布置及规划、施工工艺流程、各分部分项工程工序计划安排进行评分。对施工、管理等的标准化、智能化方案和保证措施进行评分。</w:t>
            </w:r>
            <w:r>
              <w:rPr>
                <w:rFonts w:ascii="宋体" w:hAnsi="宋体" w:cs="宋体"/>
                <w:szCs w:val="21"/>
              </w:rPr>
            </w:r>
            <w:r/>
          </w:p>
          <w:p>
            <w:pPr>
              <w:pStyle w:val="710"/>
              <w:widowControl/>
              <w:rPr>
                <w:rFonts w:ascii="宋体" w:hAnsi="宋体"/>
              </w:rPr>
            </w:pPr>
            <w:r>
              <w:rPr>
                <w:rFonts w:hint="eastAsia" w:ascii="宋体" w:hAnsi="宋体"/>
              </w:rPr>
              <w:t xml:space="preserve">提供的总体施工组织及规划完善性、符合性、合理性、可行性较高的，得</w:t>
            </w:r>
            <w:r>
              <w:rPr>
                <w:rFonts w:hint="eastAsia" w:ascii="宋体" w:hAnsi="宋体"/>
                <w:lang w:val="en-US" w:eastAsia="zh-CN"/>
              </w:rPr>
              <w:t xml:space="preserve">5</w:t>
            </w:r>
            <w:r>
              <w:rPr>
                <w:rFonts w:hint="eastAsia" w:ascii="宋体" w:hAnsi="宋体"/>
              </w:rPr>
              <w:t xml:space="preserve">分；</w:t>
            </w:r>
            <w:r>
              <w:rPr>
                <w:rFonts w:ascii="宋体" w:hAnsi="宋体"/>
              </w:rPr>
            </w:r>
            <w:r/>
          </w:p>
          <w:p>
            <w:pPr>
              <w:pStyle w:val="710"/>
              <w:widowControl/>
              <w:rPr>
                <w:rFonts w:ascii="宋体" w:hAnsi="宋体"/>
              </w:rPr>
            </w:pPr>
            <w:r>
              <w:rPr>
                <w:rFonts w:hint="eastAsia" w:ascii="宋体" w:hAnsi="宋体"/>
              </w:rPr>
              <w:t xml:space="preserve">提供的总体施工组织及规划完善性、符合性、合理性、可行性一般的，得</w:t>
            </w:r>
            <w:r>
              <w:rPr>
                <w:rFonts w:hint="eastAsia" w:ascii="宋体" w:hAnsi="宋体"/>
                <w:lang w:val="en-US" w:eastAsia="zh-CN"/>
              </w:rPr>
              <w:t xml:space="preserve">3</w:t>
            </w:r>
            <w:r>
              <w:rPr>
                <w:rFonts w:hint="eastAsia" w:ascii="宋体" w:hAnsi="宋体"/>
              </w:rPr>
              <w:t xml:space="preserve">分；</w:t>
            </w:r>
            <w:r>
              <w:rPr>
                <w:rFonts w:ascii="宋体" w:hAnsi="宋体"/>
              </w:rPr>
            </w:r>
            <w:r/>
          </w:p>
          <w:p>
            <w:pPr>
              <w:pStyle w:val="710"/>
              <w:widowControl/>
              <w:rPr>
                <w:rFonts w:ascii="宋体" w:hAnsi="宋体"/>
              </w:rPr>
            </w:pPr>
            <w:r>
              <w:rPr>
                <w:rFonts w:hint="eastAsia" w:ascii="宋体" w:hAnsi="宋体"/>
              </w:rPr>
              <w:t xml:space="preserve">提供的总体施工组织及规划完善性、符合性、合理性、可行性较差的，得</w:t>
            </w:r>
            <w:r>
              <w:rPr>
                <w:rFonts w:hint="eastAsia" w:ascii="宋体" w:hAnsi="宋体"/>
                <w:lang w:val="en-US" w:eastAsia="zh-CN"/>
              </w:rPr>
              <w:t xml:space="preserve">1</w:t>
            </w:r>
            <w:r>
              <w:rPr>
                <w:rFonts w:hint="eastAsia" w:ascii="宋体" w:hAnsi="宋体"/>
              </w:rPr>
              <w:t xml:space="preserve">分；</w:t>
            </w:r>
            <w:r>
              <w:rPr>
                <w:rFonts w:ascii="宋体" w:hAnsi="宋体"/>
              </w:rPr>
            </w:r>
            <w:r/>
          </w:p>
          <w:p>
            <w:pPr>
              <w:pStyle w:val="710"/>
              <w:rPr>
                <w:rFonts w:ascii="宋体" w:hAnsi="宋体"/>
                <w:szCs w:val="21"/>
              </w:rPr>
            </w:pPr>
            <w:r>
              <w:rPr>
                <w:rFonts w:hint="eastAsia"/>
              </w:rPr>
              <w:t xml:space="preserve">未提供不得分。</w:t>
            </w:r>
            <w:r>
              <w:rPr>
                <w:rFonts w:ascii="宋体" w:hAnsi="宋体"/>
                <w:szCs w:val="21"/>
              </w:rPr>
            </w:r>
            <w:r/>
          </w:p>
        </w:tc>
        <w:tc>
          <w:tcPr>
            <w:gridSpan w:val="2"/>
            <w:tcW w:w="2840" w:type="dxa"/>
            <w:vAlign w:val="center"/>
            <w:textDirection w:val="lrTb"/>
            <w:noWrap w:val="false"/>
          </w:tcPr>
          <w:p>
            <w:pPr>
              <w:pStyle w:val="710"/>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462"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主要工程项目的施工方案、方法与技术措施</w:t>
            </w:r>
            <w:r>
              <w:rPr>
                <w:rFonts w:ascii="宋体" w:hAnsi="宋体"/>
                <w:szCs w:val="21"/>
              </w:rPr>
            </w:r>
            <w:r/>
          </w:p>
        </w:tc>
        <w:tc>
          <w:tcPr>
            <w:tcW w:w="913" w:type="dxa"/>
            <w:vAlign w:val="center"/>
            <w:textDirection w:val="lrTb"/>
            <w:noWrap w:val="false"/>
          </w:tcPr>
          <w:p>
            <w:pPr>
              <w:pStyle w:val="710"/>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710"/>
              <w:widowControl/>
              <w:rPr>
                <w:rFonts w:ascii="宋体" w:hAnsi="宋体" w:cs="宋体"/>
                <w:szCs w:val="21"/>
              </w:rPr>
            </w:pPr>
            <w:r>
              <w:rPr>
                <w:rFonts w:hint="eastAsia" w:ascii="宋体" w:hAnsi="宋体" w:cs="宋体"/>
                <w:szCs w:val="21"/>
              </w:rPr>
              <w:t xml:space="preserve">对本项目主要工程项目的施工方案、施工方法与技术措施的先进性、合理性、可靠性、安全性等方面进行评分。</w:t>
            </w:r>
            <w:r>
              <w:rPr>
                <w:rFonts w:ascii="宋体" w:hAnsi="宋体" w:cs="宋体"/>
                <w:szCs w:val="21"/>
              </w:rPr>
            </w:r>
            <w:r/>
          </w:p>
          <w:p>
            <w:pPr>
              <w:pStyle w:val="710"/>
              <w:widowControl/>
              <w:rPr>
                <w:rFonts w:ascii="宋体" w:hAnsi="宋体" w:cs="宋体"/>
                <w:szCs w:val="21"/>
              </w:rPr>
            </w:pPr>
            <w:r>
              <w:rPr>
                <w:rFonts w:hint="eastAsia" w:ascii="宋体" w:hAnsi="宋体" w:cs="宋体"/>
                <w:szCs w:val="21"/>
              </w:rPr>
              <w:t xml:space="preserve">提供的方案和措施先进性、合理性、可靠性、安全性较高的，得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rPr>
            </w:r>
            <w:r/>
          </w:p>
          <w:p>
            <w:pPr>
              <w:pStyle w:val="710"/>
              <w:widowControl/>
              <w:rPr>
                <w:rFonts w:ascii="宋体" w:hAnsi="宋体" w:cs="宋体"/>
                <w:szCs w:val="21"/>
              </w:rPr>
            </w:pPr>
            <w:r>
              <w:rPr>
                <w:rFonts w:hint="eastAsia" w:ascii="宋体" w:hAnsi="宋体" w:cs="宋体"/>
                <w:szCs w:val="21"/>
              </w:rPr>
              <w:t xml:space="preserve">提供的方案和措施先进性、合理性、可靠性、安全性一般的，得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cs="宋体"/>
                <w:szCs w:val="21"/>
              </w:rPr>
            </w:r>
            <w:r/>
          </w:p>
          <w:p>
            <w:pPr>
              <w:pStyle w:val="710"/>
              <w:widowControl/>
              <w:rPr>
                <w:rFonts w:ascii="宋体" w:hAnsi="宋体" w:cs="宋体"/>
                <w:szCs w:val="21"/>
              </w:rPr>
            </w:pPr>
            <w:r>
              <w:rPr>
                <w:rFonts w:hint="eastAsia" w:ascii="宋体" w:hAnsi="宋体" w:cs="宋体"/>
                <w:szCs w:val="21"/>
              </w:rPr>
              <w:t xml:space="preserve">提供的方案和措施先进性、合理性、可靠性、安全性较差的，得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ascii="宋体" w:hAnsi="宋体" w:cs="宋体"/>
                <w:szCs w:val="21"/>
              </w:rPr>
            </w:r>
            <w:r/>
          </w:p>
          <w:p>
            <w:pPr>
              <w:pStyle w:val="710"/>
              <w:rPr>
                <w:rFonts w:ascii="宋体" w:hAnsi="宋体"/>
                <w:szCs w:val="21"/>
              </w:rPr>
            </w:pPr>
            <w:r>
              <w:rPr>
                <w:rFonts w:hint="eastAsia"/>
              </w:rPr>
              <w:t xml:space="preserve">未提供不得分。</w:t>
            </w:r>
            <w:r>
              <w:rPr>
                <w:rFonts w:ascii="宋体" w:hAnsi="宋体"/>
                <w:szCs w:val="21"/>
              </w:rPr>
            </w:r>
            <w:r/>
          </w:p>
        </w:tc>
        <w:tc>
          <w:tcPr>
            <w:gridSpan w:val="2"/>
            <w:tcW w:w="2840" w:type="dxa"/>
            <w:vAlign w:val="center"/>
            <w:textDirection w:val="lrTb"/>
            <w:noWrap w:val="false"/>
          </w:tcPr>
          <w:p>
            <w:pPr>
              <w:pStyle w:val="710"/>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462"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工程质量管理、工期保证体系及保证措施</w:t>
            </w:r>
            <w:r>
              <w:rPr>
                <w:rFonts w:ascii="宋体" w:hAnsi="宋体"/>
                <w:szCs w:val="21"/>
              </w:rPr>
            </w:r>
            <w:r/>
          </w:p>
        </w:tc>
        <w:tc>
          <w:tcPr>
            <w:tcW w:w="913" w:type="dxa"/>
            <w:vAlign w:val="center"/>
            <w:textDirection w:val="lrTb"/>
            <w:noWrap w:val="false"/>
          </w:tcPr>
          <w:p>
            <w:pPr>
              <w:pStyle w:val="710"/>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710"/>
              <w:rPr>
                <w:rFonts w:ascii="宋体" w:hAnsi="宋体"/>
                <w:szCs w:val="21"/>
              </w:rPr>
            </w:pPr>
            <w:r>
              <w:rPr>
                <w:rFonts w:hint="eastAsia" w:ascii="宋体" w:hAnsi="宋体"/>
                <w:szCs w:val="21"/>
              </w:rPr>
              <w:t xml:space="preserve">根据工程质量管理、工期保证体系与保证措施是否满足要求进行评分。</w:t>
            </w:r>
            <w:r>
              <w:rPr>
                <w:rFonts w:ascii="宋体" w:hAnsi="宋体"/>
                <w:szCs w:val="21"/>
              </w:rPr>
            </w:r>
            <w:r/>
          </w:p>
          <w:p>
            <w:pPr>
              <w:pStyle w:val="710"/>
              <w:rPr>
                <w:rFonts w:ascii="宋体" w:hAnsi="宋体"/>
                <w:szCs w:val="21"/>
              </w:rPr>
            </w:pPr>
            <w:r>
              <w:rPr>
                <w:rFonts w:hint="eastAsia" w:ascii="宋体" w:hAnsi="宋体"/>
                <w:szCs w:val="21"/>
              </w:rPr>
              <w:t xml:space="preserve">提供的工程质量管理、工期保证体系及保证措施完整性、可操作性、有效性较高的，得</w:t>
            </w: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p>
            <w:pPr>
              <w:pStyle w:val="710"/>
              <w:rPr>
                <w:rFonts w:ascii="宋体" w:hAnsi="宋体"/>
                <w:szCs w:val="21"/>
              </w:rPr>
            </w:pPr>
            <w:r>
              <w:rPr>
                <w:rFonts w:hint="eastAsia" w:ascii="宋体" w:hAnsi="宋体"/>
                <w:szCs w:val="21"/>
              </w:rPr>
              <w:t xml:space="preserve">提供的工程质量管理、工期保证体系及保证措施完整性、可操作性、有效性一般的，得</w:t>
            </w:r>
            <w:r>
              <w:rPr>
                <w:rFonts w:hint="eastAsia" w:ascii="宋体" w:hAnsi="宋体"/>
                <w:szCs w:val="21"/>
                <w:lang w:val="en-US" w:eastAsia="zh-CN"/>
              </w:rPr>
              <w:t xml:space="preserve">3</w:t>
            </w:r>
            <w:r>
              <w:rPr>
                <w:rFonts w:hint="eastAsia" w:ascii="宋体" w:hAnsi="宋体"/>
                <w:szCs w:val="21"/>
              </w:rPr>
              <w:t xml:space="preserve">分；</w:t>
            </w:r>
            <w:r>
              <w:rPr>
                <w:rFonts w:ascii="宋体" w:hAnsi="宋体"/>
                <w:szCs w:val="21"/>
              </w:rPr>
            </w:r>
            <w:r/>
          </w:p>
          <w:p>
            <w:pPr>
              <w:pStyle w:val="710"/>
              <w:rPr>
                <w:rFonts w:ascii="宋体" w:hAnsi="宋体"/>
                <w:szCs w:val="21"/>
              </w:rPr>
            </w:pPr>
            <w:r>
              <w:rPr>
                <w:rFonts w:hint="eastAsia" w:ascii="宋体" w:hAnsi="宋体"/>
                <w:szCs w:val="21"/>
              </w:rPr>
              <w:t xml:space="preserve">提供的工程质量管理、工期保证体系及保证措施完整性、可操作性、有效性较差的，得</w:t>
            </w:r>
            <w:r>
              <w:rPr>
                <w:rFonts w:hint="eastAsia" w:ascii="宋体" w:hAnsi="宋体"/>
                <w:szCs w:val="21"/>
                <w:lang w:val="en-US" w:eastAsia="zh-CN"/>
              </w:rPr>
              <w:t xml:space="preserve">1</w:t>
            </w:r>
            <w:r>
              <w:rPr>
                <w:rFonts w:hint="eastAsia" w:ascii="宋体" w:hAnsi="宋体"/>
                <w:szCs w:val="21"/>
              </w:rPr>
              <w:t xml:space="preserve">分；</w:t>
            </w:r>
            <w:r>
              <w:rPr>
                <w:rFonts w:ascii="宋体" w:hAnsi="宋体"/>
                <w:szCs w:val="21"/>
              </w:rPr>
            </w:r>
            <w:r/>
          </w:p>
          <w:p>
            <w:pPr>
              <w:pStyle w:val="710"/>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840" w:type="dxa"/>
            <w:vAlign w:val="center"/>
            <w:textDirection w:val="lrTb"/>
            <w:noWrap w:val="false"/>
          </w:tcPr>
          <w:p>
            <w:pPr>
              <w:pStyle w:val="710"/>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2.4</w:t>
            </w:r>
            <w:r>
              <w:rPr>
                <w:rFonts w:ascii="宋体" w:hAnsi="宋体"/>
                <w:szCs w:val="21"/>
              </w:rPr>
            </w:r>
            <w:r/>
          </w:p>
        </w:tc>
        <w:tc>
          <w:tcPr>
            <w:tcW w:w="1462"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安全生产管理体系及保证措施</w:t>
            </w:r>
            <w:r>
              <w:rPr>
                <w:rFonts w:ascii="宋体" w:hAnsi="宋体"/>
                <w:szCs w:val="21"/>
              </w:rPr>
            </w:r>
            <w:r/>
          </w:p>
        </w:tc>
        <w:tc>
          <w:tcPr>
            <w:tcW w:w="913" w:type="dxa"/>
            <w:vAlign w:val="center"/>
            <w:textDirection w:val="lrTb"/>
            <w:noWrap w:val="false"/>
          </w:tcPr>
          <w:p>
            <w:pPr>
              <w:pStyle w:val="710"/>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710"/>
              <w:widowControl/>
              <w:rPr>
                <w:rFonts w:ascii="宋体" w:hAnsi="宋体" w:cs="宋体"/>
                <w:szCs w:val="21"/>
              </w:rPr>
            </w:pPr>
            <w:r>
              <w:rPr>
                <w:rFonts w:hint="eastAsia" w:ascii="宋体" w:hAnsi="宋体" w:cs="宋体"/>
                <w:szCs w:val="21"/>
              </w:rPr>
              <w:t xml:space="preserve">根据安全管理体系与措施合理、全面、有效性及项目风险预测与防范、交通保通措施、事故应急预案是否完善、合理进行评分。</w:t>
            </w:r>
            <w:r>
              <w:rPr>
                <w:rFonts w:ascii="宋体" w:hAnsi="宋体" w:cs="宋体"/>
                <w:szCs w:val="21"/>
              </w:rPr>
            </w:r>
            <w:r/>
          </w:p>
          <w:p>
            <w:pPr>
              <w:pStyle w:val="710"/>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较高的，得</w:t>
            </w:r>
            <w:r>
              <w:rPr>
                <w:rFonts w:hint="eastAsia" w:ascii="宋体" w:hAnsi="宋体"/>
                <w:lang w:val="en-US" w:eastAsia="zh-CN"/>
              </w:rPr>
              <w:t xml:space="preserve">5</w:t>
            </w:r>
            <w:r>
              <w:rPr>
                <w:rFonts w:hint="eastAsia" w:ascii="宋体" w:hAnsi="宋体"/>
              </w:rPr>
              <w:t xml:space="preserve">分；</w:t>
            </w:r>
            <w:r>
              <w:rPr>
                <w:rFonts w:ascii="宋体" w:hAnsi="宋体" w:cs="宋体"/>
                <w:szCs w:val="21"/>
              </w:rPr>
            </w:r>
            <w:r/>
          </w:p>
          <w:p>
            <w:pPr>
              <w:pStyle w:val="710"/>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一般的，得</w:t>
            </w:r>
            <w:r>
              <w:rPr>
                <w:rFonts w:hint="eastAsia" w:ascii="宋体" w:hAnsi="宋体"/>
                <w:lang w:val="en-US" w:eastAsia="zh-CN"/>
              </w:rPr>
              <w:t xml:space="preserve">3</w:t>
            </w:r>
            <w:r>
              <w:rPr>
                <w:rFonts w:hint="eastAsia" w:ascii="宋体" w:hAnsi="宋体"/>
              </w:rPr>
              <w:t xml:space="preserve">分；</w:t>
            </w:r>
            <w:r>
              <w:rPr>
                <w:rFonts w:ascii="宋体" w:hAnsi="宋体" w:cs="宋体"/>
                <w:szCs w:val="21"/>
              </w:rPr>
            </w:r>
            <w:r/>
          </w:p>
          <w:p>
            <w:pPr>
              <w:pStyle w:val="710"/>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较差的，得</w:t>
            </w:r>
            <w:r>
              <w:rPr>
                <w:rFonts w:hint="eastAsia" w:ascii="宋体" w:hAnsi="宋体"/>
                <w:lang w:val="en-US" w:eastAsia="zh-CN"/>
              </w:rPr>
              <w:t xml:space="preserve">1</w:t>
            </w:r>
            <w:r>
              <w:rPr>
                <w:rFonts w:hint="eastAsia" w:ascii="宋体" w:hAnsi="宋体"/>
              </w:rPr>
              <w:t xml:space="preserve">分；</w:t>
            </w:r>
            <w:r>
              <w:rPr>
                <w:rFonts w:ascii="宋体" w:hAnsi="宋体" w:cs="宋体"/>
                <w:szCs w:val="21"/>
              </w:rPr>
            </w:r>
            <w:r/>
          </w:p>
          <w:p>
            <w:pPr>
              <w:pStyle w:val="710"/>
              <w:rPr>
                <w:rFonts w:ascii="宋体" w:hAnsi="宋体"/>
                <w:b/>
                <w:szCs w:val="21"/>
              </w:rPr>
            </w:pPr>
            <w:r>
              <w:rPr>
                <w:rFonts w:hint="eastAsia"/>
              </w:rPr>
              <w:t xml:space="preserve">未提供不得分。</w:t>
            </w:r>
            <w:r>
              <w:rPr>
                <w:rFonts w:ascii="宋体" w:hAnsi="宋体"/>
                <w:b/>
                <w:szCs w:val="21"/>
              </w:rPr>
            </w:r>
            <w:r/>
          </w:p>
        </w:tc>
        <w:tc>
          <w:tcPr>
            <w:gridSpan w:val="2"/>
            <w:tcW w:w="2840" w:type="dxa"/>
            <w:vAlign w:val="center"/>
            <w:textDirection w:val="lrTb"/>
            <w:noWrap w:val="false"/>
          </w:tcPr>
          <w:p>
            <w:pPr>
              <w:pStyle w:val="710"/>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2.5</w:t>
            </w:r>
            <w:r>
              <w:rPr>
                <w:rFonts w:ascii="宋体" w:hAnsi="宋体"/>
                <w:szCs w:val="21"/>
              </w:rPr>
            </w:r>
            <w:r/>
          </w:p>
        </w:tc>
        <w:tc>
          <w:tcPr>
            <w:tcW w:w="1462"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文明施工、环保（含扬尘污染防治专项方案）及其他保证措施</w:t>
            </w:r>
            <w:r>
              <w:rPr>
                <w:rFonts w:ascii="宋体" w:hAnsi="宋体"/>
                <w:szCs w:val="21"/>
              </w:rPr>
            </w:r>
            <w:r/>
          </w:p>
        </w:tc>
        <w:tc>
          <w:tcPr>
            <w:tcW w:w="913" w:type="dxa"/>
            <w:vAlign w:val="center"/>
            <w:textDirection w:val="lrTb"/>
            <w:noWrap w:val="false"/>
          </w:tcPr>
          <w:p>
            <w:pPr>
              <w:pStyle w:val="710"/>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710"/>
              <w:widowControl/>
              <w:rPr>
                <w:rFonts w:ascii="宋体" w:hAnsi="宋体" w:cs="宋体"/>
                <w:szCs w:val="21"/>
              </w:rPr>
            </w:pPr>
            <w:r>
              <w:rPr>
                <w:rFonts w:hint="eastAsia" w:ascii="宋体" w:hAnsi="宋体" w:cs="宋体"/>
                <w:szCs w:val="21"/>
              </w:rPr>
              <w:t xml:space="preserve">根据环境保护（含扬尘污染防治专项实施方案）管理体系、文明施工、以及其他保证措施的合理、全面、有效性是否完善、合理进行评分。</w:t>
            </w:r>
            <w:r>
              <w:rPr>
                <w:rFonts w:ascii="宋体" w:hAnsi="宋体" w:cs="宋体"/>
                <w:szCs w:val="21"/>
              </w:rPr>
            </w:r>
            <w:r/>
          </w:p>
          <w:p>
            <w:pPr>
              <w:pStyle w:val="710"/>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较高的，得</w:t>
            </w:r>
            <w:r>
              <w:rPr>
                <w:rFonts w:hint="eastAsia" w:ascii="宋体" w:hAnsi="宋体"/>
                <w:lang w:val="en-US" w:eastAsia="zh-CN"/>
              </w:rPr>
              <w:t xml:space="preserve">5</w:t>
            </w:r>
            <w:r>
              <w:rPr>
                <w:rFonts w:hint="eastAsia" w:ascii="宋体" w:hAnsi="宋体"/>
              </w:rPr>
              <w:t xml:space="preserve">分；</w:t>
            </w:r>
            <w:r>
              <w:rPr>
                <w:rFonts w:ascii="宋体" w:hAnsi="宋体" w:cs="宋体"/>
                <w:szCs w:val="21"/>
              </w:rPr>
            </w:r>
            <w:r/>
          </w:p>
          <w:p>
            <w:pPr>
              <w:pStyle w:val="710"/>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一般的，得</w:t>
            </w:r>
            <w:r>
              <w:rPr>
                <w:rFonts w:hint="eastAsia" w:ascii="宋体" w:hAnsi="宋体"/>
                <w:lang w:val="en-US" w:eastAsia="zh-CN"/>
              </w:rPr>
              <w:t xml:space="preserve">3</w:t>
            </w:r>
            <w:r>
              <w:rPr>
                <w:rFonts w:hint="eastAsia" w:ascii="宋体" w:hAnsi="宋体"/>
              </w:rPr>
              <w:t xml:space="preserve">分；</w:t>
            </w:r>
            <w:r>
              <w:rPr>
                <w:rFonts w:ascii="宋体" w:hAnsi="宋体" w:cs="宋体"/>
                <w:szCs w:val="21"/>
              </w:rPr>
            </w:r>
            <w:r/>
          </w:p>
          <w:p>
            <w:pPr>
              <w:pStyle w:val="710"/>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较差的，得</w:t>
            </w:r>
            <w:r>
              <w:rPr>
                <w:rFonts w:hint="eastAsia" w:ascii="宋体" w:hAnsi="宋体"/>
                <w:lang w:val="en-US" w:eastAsia="zh-CN"/>
              </w:rPr>
              <w:t xml:space="preserve">1</w:t>
            </w:r>
            <w:r>
              <w:rPr>
                <w:rFonts w:hint="eastAsia" w:ascii="宋体" w:hAnsi="宋体"/>
              </w:rPr>
              <w:t xml:space="preserve">分；</w:t>
            </w:r>
            <w:r>
              <w:rPr>
                <w:rFonts w:ascii="宋体" w:hAnsi="宋体" w:cs="宋体"/>
                <w:szCs w:val="21"/>
              </w:rPr>
            </w:r>
            <w:r/>
          </w:p>
          <w:p>
            <w:pPr>
              <w:pStyle w:val="710"/>
              <w:widowControl/>
              <w:rPr>
                <w:rFonts w:ascii="宋体" w:hAnsi="宋体" w:cs="宋体"/>
                <w:szCs w:val="21"/>
              </w:rPr>
            </w:pPr>
            <w:r>
              <w:rPr>
                <w:rFonts w:hint="eastAsia"/>
              </w:rPr>
              <w:t xml:space="preserve">未提供不得分。</w:t>
            </w:r>
            <w:r>
              <w:rPr>
                <w:rFonts w:ascii="宋体" w:hAnsi="宋体" w:cs="宋体"/>
                <w:szCs w:val="21"/>
              </w:rPr>
            </w:r>
            <w:r/>
          </w:p>
        </w:tc>
        <w:tc>
          <w:tcPr>
            <w:gridSpan w:val="2"/>
            <w:tcW w:w="2840" w:type="dxa"/>
            <w:vAlign w:val="center"/>
            <w:textDirection w:val="lrTb"/>
            <w:noWrap w:val="false"/>
          </w:tcPr>
          <w:p>
            <w:pPr>
              <w:pStyle w:val="710"/>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462"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710"/>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710"/>
              <w:rPr>
                <w:rFonts w:ascii="宋体" w:hAnsi="宋体"/>
                <w:szCs w:val="21"/>
              </w:rPr>
            </w:pPr>
            <w:r>
              <w:rPr>
                <w:rFonts w:ascii="宋体" w:hAnsi="宋体"/>
                <w:szCs w:val="21"/>
              </w:rPr>
            </w:r>
            <w:r/>
          </w:p>
        </w:tc>
        <w:tc>
          <w:tcPr>
            <w:gridSpan w:val="2"/>
            <w:tcW w:w="2840" w:type="dxa"/>
            <w:vAlign w:val="center"/>
            <w:textDirection w:val="lrTb"/>
            <w:noWrap w:val="false"/>
          </w:tcPr>
          <w:p>
            <w:pPr>
              <w:pStyle w:val="710"/>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710"/>
              <w:ind w:firstLine="28"/>
              <w:jc w:val="center"/>
              <w:rPr>
                <w:rFonts w:ascii="宋体" w:hAnsi="宋体" w:eastAsia="宋体"/>
                <w:szCs w:val="21"/>
                <w:lang w:val="en-US" w:eastAsia="zh-CN"/>
              </w:rPr>
            </w:pPr>
            <w:r>
              <w:rPr>
                <w:rFonts w:hint="eastAsia" w:ascii="宋体" w:hAnsi="宋体"/>
                <w:szCs w:val="21"/>
                <w:lang w:val="en-US" w:eastAsia="zh-CN"/>
              </w:rPr>
              <w:t xml:space="preserve">3.1</w:t>
            </w:r>
            <w:r>
              <w:rPr>
                <w:rFonts w:ascii="宋体" w:hAnsi="宋体" w:eastAsia="宋体"/>
                <w:szCs w:val="21"/>
                <w:lang w:val="en-US" w:eastAsia="zh-CN"/>
              </w:rPr>
            </w:r>
            <w:r/>
          </w:p>
        </w:tc>
        <w:tc>
          <w:tcPr>
            <w:tcW w:w="1462" w:type="dxa"/>
            <w:vAlign w:val="center"/>
            <w:textDirection w:val="lrTb"/>
            <w:noWrap w:val="false"/>
          </w:tcPr>
          <w:p>
            <w:pPr>
              <w:pStyle w:val="710"/>
              <w:ind w:firstLine="28"/>
              <w:jc w:val="center"/>
              <w:rPr>
                <w:rFonts w:hint="eastAsia" w:ascii="宋体" w:hAnsi="宋体" w:eastAsia="宋体"/>
                <w:szCs w:val="21"/>
                <w:lang w:eastAsia="zh-CN"/>
              </w:rPr>
            </w:pPr>
            <w:r>
              <w:rPr>
                <w:rFonts w:hint="eastAsia" w:ascii="宋体" w:hAnsi="宋体"/>
                <w:szCs w:val="21"/>
              </w:rPr>
              <w:t xml:space="preserve">拟投入的项目组成员</w:t>
            </w:r>
            <w:r>
              <w:rPr>
                <w:rFonts w:hint="eastAsia" w:ascii="宋体" w:hAnsi="宋体"/>
                <w:szCs w:val="21"/>
                <w:lang w:eastAsia="zh-CN"/>
              </w:rPr>
              <w:t xml:space="preserve">（</w:t>
            </w:r>
            <w:r>
              <w:rPr>
                <w:rFonts w:hint="eastAsia" w:ascii="宋体" w:hAnsi="宋体"/>
                <w:szCs w:val="21"/>
                <w:lang w:val="en-US" w:eastAsia="zh-CN"/>
              </w:rPr>
              <w:t xml:space="preserve">项目经理除外</w:t>
            </w:r>
            <w:r>
              <w:rPr>
                <w:rFonts w:hint="eastAsia" w:ascii="宋体" w:hAnsi="宋体"/>
                <w:szCs w:val="21"/>
                <w:lang w:eastAsia="zh-CN"/>
              </w:rPr>
              <w:t xml:space="preserve">）</w:t>
            </w:r>
            <w:r>
              <w:rPr>
                <w:rFonts w:hint="eastAsia" w:ascii="宋体" w:hAnsi="宋体" w:eastAsia="宋体"/>
                <w:szCs w:val="21"/>
                <w:lang w:eastAsia="zh-CN"/>
              </w:rPr>
            </w:r>
            <w:r/>
          </w:p>
        </w:tc>
        <w:tc>
          <w:tcPr>
            <w:tcW w:w="913" w:type="dxa"/>
            <w:vAlign w:val="center"/>
            <w:textDirection w:val="lrTb"/>
            <w:noWrap w:val="false"/>
          </w:tcPr>
          <w:p>
            <w:pPr>
              <w:pStyle w:val="710"/>
              <w:ind w:firstLine="28"/>
              <w:jc w:val="center"/>
              <w:rPr>
                <w:rFonts w:hint="eastAsia" w:ascii="宋体" w:hAnsi="宋体"/>
                <w:szCs w:val="21"/>
                <w:lang w:val="en-US" w:eastAsia="zh-CN"/>
              </w:rPr>
            </w:pP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lang w:val="en-US" w:eastAsia="zh-CN"/>
              </w:rPr>
            </w:r>
            <w:r/>
          </w:p>
        </w:tc>
        <w:tc>
          <w:tcPr>
            <w:tcW w:w="3978" w:type="dxa"/>
            <w:vAlign w:val="center"/>
            <w:textDirection w:val="lrTb"/>
            <w:noWrap w:val="false"/>
          </w:tcPr>
          <w:p>
            <w:pPr>
              <w:pStyle w:val="710"/>
              <w:rPr>
                <w:rFonts w:hint="eastAsia" w:ascii="宋体" w:hAnsi="宋体" w:eastAsia="宋体"/>
                <w:szCs w:val="21"/>
                <w:lang w:eastAsia="zh-CN"/>
              </w:rPr>
            </w:pPr>
            <w:r>
              <w:rPr>
                <w:rFonts w:hint="eastAsia" w:ascii="宋体" w:hAnsi="宋体"/>
                <w:szCs w:val="21"/>
              </w:rPr>
              <w:t xml:space="preserve">拟投入的项目组成员（</w:t>
            </w:r>
            <w:r>
              <w:rPr>
                <w:rFonts w:hint="eastAsia" w:ascii="宋体" w:hAnsi="宋体"/>
                <w:szCs w:val="21"/>
                <w:lang w:val="en-US" w:eastAsia="zh-CN"/>
              </w:rPr>
              <w:t xml:space="preserve">项目经理除外</w:t>
            </w:r>
            <w:r>
              <w:rPr>
                <w:rFonts w:hint="eastAsia" w:ascii="宋体" w:hAnsi="宋体"/>
                <w:szCs w:val="21"/>
              </w:rPr>
              <w:t xml:space="preserve">）中每有1名具有二级及以上建造师注册证书（建筑工程</w:t>
            </w:r>
            <w:r>
              <w:rPr>
                <w:rFonts w:hint="eastAsia" w:ascii="宋体" w:hAnsi="宋体"/>
                <w:szCs w:val="21"/>
                <w:lang w:val="en-US" w:eastAsia="zh-CN"/>
              </w:rPr>
              <w:t xml:space="preserve">或</w:t>
            </w:r>
            <w:r>
              <w:rPr>
                <w:rFonts w:hint="eastAsia" w:ascii="宋体" w:hAnsi="宋体"/>
                <w:szCs w:val="21"/>
              </w:rPr>
              <w:t xml:space="preserve">市政公用工程</w:t>
            </w:r>
            <w:r>
              <w:rPr>
                <w:rFonts w:hint="eastAsia" w:ascii="宋体" w:hAnsi="宋体"/>
                <w:szCs w:val="21"/>
                <w:lang w:val="en-US" w:eastAsia="zh-CN"/>
              </w:rPr>
              <w:t xml:space="preserve">或</w:t>
            </w:r>
            <w:r>
              <w:rPr>
                <w:rFonts w:hint="eastAsia" w:ascii="宋体" w:hAnsi="宋体"/>
                <w:szCs w:val="21"/>
              </w:rPr>
              <w:t xml:space="preserve">机电工程专业）</w:t>
            </w:r>
            <w:r>
              <w:rPr>
                <w:rFonts w:hint="eastAsia" w:ascii="宋体" w:hAnsi="宋体"/>
                <w:szCs w:val="21"/>
                <w:lang w:val="en-US" w:eastAsia="zh-CN"/>
              </w:rPr>
              <w:t xml:space="preserve">执业</w:t>
            </w:r>
            <w:r>
              <w:rPr>
                <w:rFonts w:hint="eastAsia" w:ascii="宋体" w:hAnsi="宋体"/>
                <w:szCs w:val="21"/>
              </w:rPr>
              <w:t xml:space="preserve">资格得</w:t>
            </w:r>
            <w:r>
              <w:rPr>
                <w:rFonts w:hint="eastAsia" w:ascii="宋体" w:hAnsi="宋体"/>
                <w:szCs w:val="21"/>
                <w:lang w:val="en-US" w:eastAsia="zh-CN"/>
              </w:rPr>
              <w:t xml:space="preserve">3.5</w:t>
            </w:r>
            <w:r>
              <w:rPr>
                <w:rFonts w:hint="eastAsia" w:ascii="宋体" w:hAnsi="宋体"/>
                <w:szCs w:val="21"/>
              </w:rPr>
              <w:t xml:space="preserve">分，本项最高得</w:t>
            </w: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eastAsia="宋体"/>
                <w:szCs w:val="21"/>
                <w:lang w:eastAsia="zh-CN"/>
              </w:rPr>
            </w:r>
            <w:r/>
          </w:p>
        </w:tc>
        <w:tc>
          <w:tcPr>
            <w:gridSpan w:val="2"/>
            <w:tcW w:w="2840" w:type="dxa"/>
            <w:vAlign w:val="center"/>
            <w:textDirection w:val="lrTb"/>
            <w:noWrap w:val="false"/>
          </w:tcPr>
          <w:p>
            <w:pPr>
              <w:pStyle w:val="710"/>
              <w:ind w:left="-38"/>
              <w:rPr>
                <w:rFonts w:ascii="宋体" w:hAnsi="宋体"/>
                <w:szCs w:val="21"/>
              </w:rPr>
            </w:pPr>
            <w:r>
              <w:rPr>
                <w:rFonts w:hint="eastAsia" w:ascii="宋体" w:hAnsi="宋体" w:cs="宋体"/>
                <w:szCs w:val="21"/>
              </w:rPr>
              <w:t xml:space="preserve">应提供项目组成员证书</w:t>
            </w:r>
            <w:r>
              <w:rPr>
                <w:rFonts w:hint="eastAsia" w:ascii="宋体" w:hAnsi="宋体" w:cs="宋体"/>
                <w:bCs/>
                <w:szCs w:val="21"/>
              </w:rPr>
              <w:t xml:space="preserve">电子扫描件</w:t>
            </w:r>
            <w:r>
              <w:rPr>
                <w:rFonts w:hint="eastAsia" w:ascii="宋体" w:hAnsi="宋体" w:cs="宋体"/>
                <w:szCs w:val="21"/>
              </w:rPr>
              <w:t xml:space="preserve">并加盖供应商公章。</w:t>
            </w:r>
            <w:r>
              <w:rPr>
                <w:rFonts w:ascii="宋体" w:hAnsi="宋体"/>
                <w:szCs w:val="21"/>
              </w:rPr>
            </w:r>
            <w:r/>
          </w:p>
        </w:tc>
      </w:tr>
      <w:tr>
        <w:trPr/>
        <w:tc>
          <w:tcPr>
            <w:tcW w:w="835" w:type="dxa"/>
            <w:vAlign w:val="center"/>
            <w:textDirection w:val="lrTb"/>
            <w:noWrap w:val="false"/>
          </w:tcPr>
          <w:p>
            <w:pPr>
              <w:pStyle w:val="710"/>
              <w:ind w:firstLine="28"/>
              <w:jc w:val="center"/>
              <w:rPr>
                <w:rFonts w:hint="eastAsia" w:ascii="宋体" w:hAnsi="宋体" w:eastAsia="宋体"/>
                <w:szCs w:val="21"/>
                <w:lang w:eastAsia="zh-CN"/>
              </w:rPr>
            </w:pPr>
            <w:r>
              <w:rPr>
                <w:rFonts w:hint="eastAsia" w:ascii="宋体" w:hAnsi="宋体"/>
                <w:szCs w:val="21"/>
              </w:rPr>
              <w:t xml:space="preserve">3.</w:t>
            </w:r>
            <w:r>
              <w:rPr>
                <w:rFonts w:hint="eastAsia" w:ascii="宋体" w:hAnsi="宋体"/>
                <w:szCs w:val="21"/>
                <w:lang w:val="en-US" w:eastAsia="zh-CN"/>
              </w:rPr>
              <w:t xml:space="preserve">2</w:t>
            </w:r>
            <w:r>
              <w:rPr>
                <w:rFonts w:hint="eastAsia" w:ascii="宋体" w:hAnsi="宋体" w:eastAsia="宋体"/>
                <w:szCs w:val="21"/>
                <w:lang w:eastAsia="zh-CN"/>
              </w:rPr>
            </w:r>
            <w:r/>
          </w:p>
        </w:tc>
        <w:tc>
          <w:tcPr>
            <w:tcW w:w="1462"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供应商拟投入的项目经理业绩</w:t>
            </w:r>
            <w:r>
              <w:rPr>
                <w:rFonts w:ascii="宋体" w:hAnsi="宋体"/>
                <w:szCs w:val="21"/>
              </w:rPr>
            </w:r>
            <w:r/>
          </w:p>
        </w:tc>
        <w:tc>
          <w:tcPr>
            <w:tcW w:w="913" w:type="dxa"/>
            <w:vAlign w:val="center"/>
            <w:textDirection w:val="lrTb"/>
            <w:noWrap w:val="false"/>
          </w:tcPr>
          <w:p>
            <w:pPr>
              <w:pStyle w:val="710"/>
              <w:ind w:firstLine="28"/>
              <w:jc w:val="center"/>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710"/>
              <w:rPr>
                <w:rFonts w:hint="eastAsia" w:ascii="宋体" w:hAnsi="宋体" w:cs="宋体"/>
                <w:szCs w:val="21"/>
              </w:rPr>
            </w:pPr>
            <w:r>
              <w:rPr>
                <w:rFonts w:hint="eastAsia" w:ascii="宋体" w:hAnsi="宋体" w:cs="宋体"/>
                <w:szCs w:val="21"/>
              </w:rPr>
              <w:t xml:space="preserve">供应商拟投入的项目经理20</w:t>
            </w:r>
            <w:r>
              <w:rPr>
                <w:rFonts w:hint="eastAsia" w:ascii="宋体" w:hAnsi="宋体" w:cs="宋体"/>
                <w:szCs w:val="21"/>
                <w:lang w:val="en-US" w:eastAsia="zh-CN"/>
              </w:rPr>
              <w:t xml:space="preserve">21</w:t>
            </w:r>
            <w:r>
              <w:rPr>
                <w:rFonts w:hint="eastAsia" w:ascii="宋体" w:hAnsi="宋体" w:cs="宋体"/>
                <w:szCs w:val="21"/>
              </w:rPr>
              <w:t xml:space="preserve">年1月1日至今（以完工时间为准）担任过</w:t>
            </w:r>
            <w:r>
              <w:rPr>
                <w:rFonts w:hint="eastAsia" w:ascii="宋体" w:hAnsi="宋体" w:cs="宋体"/>
                <w:szCs w:val="21"/>
                <w:lang w:val="en-US" w:eastAsia="zh-CN"/>
              </w:rPr>
              <w:t xml:space="preserve">包含</w:t>
            </w:r>
            <w:r>
              <w:rPr>
                <w:rFonts w:hint="eastAsia" w:ascii="宋体" w:hAnsi="宋体" w:cs="宋体"/>
                <w:b/>
                <w:bCs/>
                <w:szCs w:val="21"/>
                <w:lang w:val="en-US" w:eastAsia="zh-CN"/>
              </w:rPr>
              <w:t xml:space="preserve">公交站台施工项目</w:t>
            </w:r>
            <w:r>
              <w:rPr>
                <w:rFonts w:hint="eastAsia" w:ascii="宋体" w:hAnsi="宋体" w:cs="宋体"/>
                <w:b/>
                <w:bCs/>
                <w:szCs w:val="21"/>
              </w:rPr>
              <w:t xml:space="preserve">的项目经理（</w:t>
            </w:r>
            <w:r>
              <w:rPr>
                <w:rFonts w:hint="eastAsia" w:ascii="宋体" w:hAnsi="宋体" w:cs="宋体"/>
                <w:b/>
                <w:bCs/>
                <w:szCs w:val="21"/>
                <w:lang w:val="en-US" w:eastAsia="zh-CN"/>
              </w:rPr>
              <w:t xml:space="preserve">不</w:t>
            </w:r>
            <w:r>
              <w:rPr>
                <w:rFonts w:hint="eastAsia" w:ascii="宋体" w:hAnsi="宋体" w:cs="宋体"/>
                <w:b/>
                <w:bCs/>
                <w:szCs w:val="21"/>
              </w:rPr>
              <w:t xml:space="preserve">含副职）或项目总工</w:t>
            </w:r>
            <w:r>
              <w:rPr>
                <w:rFonts w:hint="eastAsia" w:ascii="宋体" w:hAnsi="宋体" w:cs="宋体"/>
                <w:b/>
                <w:bCs/>
                <w:szCs w:val="21"/>
                <w:lang w:val="en-US" w:eastAsia="zh-CN"/>
              </w:rPr>
              <w:t xml:space="preserve">的</w:t>
            </w:r>
            <w:r>
              <w:rPr>
                <w:rFonts w:hint="eastAsia" w:ascii="宋体" w:hAnsi="宋体" w:cs="宋体"/>
                <w:szCs w:val="21"/>
                <w:lang w:val="en-US" w:eastAsia="zh-CN"/>
              </w:rPr>
              <w:t xml:space="preserve">，每有1个</w:t>
            </w:r>
            <w:r>
              <w:rPr>
                <w:rFonts w:hint="eastAsia" w:ascii="宋体" w:hAnsi="宋体" w:cs="宋体"/>
                <w:szCs w:val="21"/>
              </w:rPr>
              <w:t xml:space="preserve">得3分，最多得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710"/>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710"/>
              <w:rPr>
                <w:rFonts w:hint="eastAsia" w:ascii="宋体" w:hAnsi="宋体" w:cs="宋体"/>
                <w:b/>
                <w:szCs w:val="21"/>
              </w:rPr>
            </w:pPr>
            <w:r>
              <w:rPr>
                <w:rFonts w:hint="eastAsia" w:ascii="宋体" w:hAnsi="宋体"/>
                <w:b/>
                <w:szCs w:val="21"/>
              </w:rPr>
              <w:t xml:space="preserve">1、项目经理</w:t>
            </w:r>
            <w:r>
              <w:rPr>
                <w:rFonts w:hint="eastAsia" w:ascii="宋体" w:hAnsi="宋体" w:cs="宋体"/>
                <w:b/>
                <w:szCs w:val="21"/>
              </w:rPr>
              <w:t xml:space="preserve">业绩评审以“拟投入项目经理业绩一览表”为准，未在表中填报的业绩不予评审。</w:t>
            </w:r>
            <w:r>
              <w:rPr>
                <w:rFonts w:hint="eastAsia" w:ascii="宋体" w:hAnsi="宋体" w:cs="宋体"/>
                <w:b/>
                <w:szCs w:val="21"/>
              </w:rPr>
            </w:r>
            <w:r/>
          </w:p>
          <w:p>
            <w:pPr>
              <w:pStyle w:val="710"/>
              <w:rPr>
                <w:rFonts w:ascii="宋体" w:hAnsi="宋体" w:cs="宋体"/>
                <w:b/>
                <w:szCs w:val="21"/>
              </w:rPr>
            </w:pPr>
            <w:r>
              <w:rPr>
                <w:rFonts w:hint="eastAsia" w:ascii="宋体" w:hAnsi="宋体"/>
                <w:b/>
                <w:szCs w:val="21"/>
              </w:rPr>
              <w:t xml:space="preserve">2、项目经理业绩与企业业绩可重复计分。</w:t>
            </w:r>
            <w:r>
              <w:rPr>
                <w:rFonts w:ascii="宋体" w:hAnsi="宋体" w:cs="宋体"/>
                <w:b/>
                <w:szCs w:val="21"/>
              </w:rPr>
            </w:r>
            <w:r/>
          </w:p>
        </w:tc>
        <w:tc>
          <w:tcPr>
            <w:gridSpan w:val="2"/>
            <w:tcW w:w="2840" w:type="dxa"/>
            <w:vAlign w:val="center"/>
            <w:textDirection w:val="lrTb"/>
            <w:noWrap w:val="false"/>
          </w:tcPr>
          <w:p>
            <w:pPr>
              <w:pStyle w:val="710"/>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1、应提供合同电子扫描件并加盖供应商公章。若提供资料不能完整反映要求的（如项目经理职务</w:t>
            </w:r>
            <w:r>
              <w:rPr>
                <w:rFonts w:hint="eastAsia" w:ascii="宋体" w:hAnsi="宋体" w:cs="宋体"/>
                <w:szCs w:val="21"/>
                <w:lang w:eastAsia="zh-CN"/>
              </w:rPr>
              <w:t xml:space="preserve">、</w:t>
            </w:r>
            <w:r>
              <w:rPr>
                <w:rFonts w:hint="eastAsia" w:ascii="宋体" w:hAnsi="宋体" w:cs="宋体"/>
                <w:szCs w:val="21"/>
                <w:lang w:val="en-US" w:eastAsia="zh-CN"/>
              </w:rPr>
              <w:t xml:space="preserve">实施内容</w:t>
            </w:r>
            <w:r>
              <w:rPr>
                <w:rFonts w:hint="eastAsia" w:ascii="宋体" w:hAnsi="宋体" w:cs="宋体"/>
                <w:szCs w:val="21"/>
              </w:rPr>
              <w:t xml:space="preserve">等），</w:t>
            </w:r>
            <w:r>
              <w:rPr>
                <w:rFonts w:hint="eastAsia" w:ascii="宋体" w:hAnsi="宋体" w:cs="宋体"/>
                <w:color w:val="000000"/>
                <w:szCs w:val="21"/>
              </w:rPr>
              <w:t xml:space="preserve">可提供中标通知书或由业主单位出具的加盖公章的证明材料电子扫描件并加盖供应商公章。</w:t>
            </w:r>
            <w:r>
              <w:rPr>
                <w:rFonts w:ascii="宋体" w:hAnsi="宋体" w:cs="宋体"/>
                <w:szCs w:val="21"/>
              </w:rPr>
            </w:r>
            <w:r/>
          </w:p>
          <w:p>
            <w:pPr>
              <w:pStyle w:val="710"/>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w:t>
            </w:r>
            <w:r>
              <w:rPr>
                <w:rFonts w:hint="eastAsia" w:ascii="宋体" w:hAnsi="宋体" w:cs="宋体"/>
                <w:szCs w:val="21"/>
              </w:rPr>
            </w:r>
            <w:r/>
          </w:p>
          <w:p>
            <w:pPr>
              <w:pStyle w:val="710"/>
              <w:ind w:left="-38"/>
              <w:rPr>
                <w:rFonts w:ascii="宋体" w:hAnsi="宋体" w:cs="宋体"/>
                <w:szCs w:val="21"/>
              </w:rPr>
            </w:pPr>
            <w:r>
              <w:rPr>
                <w:rFonts w:hint="eastAsia" w:ascii="宋体" w:hAnsi="宋体" w:cs="宋体"/>
                <w:szCs w:val="21"/>
              </w:rPr>
              <w:t xml:space="preserve">上述材料提供不全或未提供的不得分。</w:t>
            </w:r>
            <w:r>
              <w:rPr>
                <w:rFonts w:ascii="宋体" w:hAnsi="宋体" w:cs="宋体"/>
                <w:szCs w:val="21"/>
              </w:rPr>
            </w:r>
            <w:r/>
          </w:p>
        </w:tc>
      </w:tr>
      <w:tr>
        <w:trPr>
          <w:trHeight w:val="548"/>
        </w:trPr>
        <w:tc>
          <w:tcPr>
            <w:tcW w:w="835" w:type="dxa"/>
            <w:vAlign w:val="center"/>
            <w:textDirection w:val="lrTb"/>
            <w:noWrap w:val="false"/>
          </w:tcPr>
          <w:p>
            <w:pPr>
              <w:pStyle w:val="710"/>
              <w:ind w:firstLine="28"/>
              <w:jc w:val="center"/>
              <w:rPr>
                <w:rFonts w:ascii="宋体" w:hAnsi="宋体"/>
                <w:szCs w:val="21"/>
              </w:rPr>
            </w:pPr>
            <w:r>
              <w:rPr>
                <w:rFonts w:hint="eastAsia" w:ascii="宋体" w:hAnsi="宋体"/>
                <w:szCs w:val="21"/>
              </w:rPr>
              <w:t xml:space="preserve">3.3</w:t>
            </w:r>
            <w:r>
              <w:rPr>
                <w:rFonts w:ascii="宋体" w:hAnsi="宋体"/>
                <w:szCs w:val="21"/>
              </w:rPr>
            </w:r>
            <w:r/>
          </w:p>
        </w:tc>
        <w:tc>
          <w:tcPr>
            <w:tcW w:w="1462" w:type="dxa"/>
            <w:vAlign w:val="center"/>
            <w:textDirection w:val="lrTb"/>
            <w:noWrap w:val="false"/>
          </w:tcPr>
          <w:p>
            <w:pPr>
              <w:pStyle w:val="710"/>
              <w:ind w:firstLine="28"/>
              <w:jc w:val="center"/>
              <w:rPr>
                <w:rFonts w:ascii="宋体" w:hAnsi="宋体" w:cs="宋体"/>
                <w:szCs w:val="21"/>
              </w:rPr>
            </w:pPr>
            <w:r>
              <w:rPr>
                <w:rFonts w:hint="eastAsia" w:ascii="宋体" w:hAnsi="宋体" w:cs="宋体"/>
                <w:szCs w:val="21"/>
              </w:rPr>
              <w:t xml:space="preserve">供应商企业业绩</w:t>
            </w:r>
            <w:r>
              <w:rPr>
                <w:rFonts w:ascii="宋体" w:hAnsi="宋体" w:cs="宋体"/>
                <w:szCs w:val="21"/>
              </w:rPr>
            </w:r>
            <w:r/>
          </w:p>
        </w:tc>
        <w:tc>
          <w:tcPr>
            <w:tcW w:w="913" w:type="dxa"/>
            <w:vAlign w:val="center"/>
            <w:textDirection w:val="lrTb"/>
            <w:noWrap w:val="false"/>
          </w:tcPr>
          <w:p>
            <w:pPr>
              <w:pStyle w:val="710"/>
              <w:ind w:firstLine="28"/>
              <w:jc w:val="center"/>
              <w:rPr>
                <w:rFonts w:ascii="宋体" w:hAnsi="宋体"/>
                <w:szCs w:val="21"/>
              </w:rPr>
            </w:pPr>
            <w:r>
              <w:rPr>
                <w:rFonts w:hint="eastAsia" w:ascii="宋体" w:hAnsi="宋体"/>
                <w:szCs w:val="21"/>
                <w:lang w:val="en-US" w:eastAsia="zh-CN"/>
              </w:rPr>
              <w:t xml:space="preserve">12</w:t>
            </w:r>
            <w:r>
              <w:rPr>
                <w:rFonts w:hint="eastAsia" w:ascii="宋体" w:hAnsi="宋体"/>
                <w:szCs w:val="21"/>
              </w:rPr>
              <w:t xml:space="preserve">分</w:t>
            </w:r>
            <w:r>
              <w:rPr>
                <w:rFonts w:ascii="宋体" w:hAnsi="宋体"/>
                <w:szCs w:val="21"/>
              </w:rPr>
            </w:r>
            <w:r/>
          </w:p>
        </w:tc>
        <w:tc>
          <w:tcPr>
            <w:gridSpan w:val="2"/>
            <w:tcW w:w="3986" w:type="dxa"/>
            <w:vAlign w:val="center"/>
            <w:textDirection w:val="lrTb"/>
            <w:noWrap w:val="false"/>
          </w:tcPr>
          <w:p>
            <w:pPr>
              <w:pStyle w:val="710"/>
              <w:rPr>
                <w:rFonts w:hint="eastAsia" w:ascii="宋体" w:hAnsi="宋体" w:cs="宋体"/>
                <w:szCs w:val="21"/>
              </w:rPr>
            </w:pPr>
            <w:r>
              <w:rPr>
                <w:rFonts w:hint="eastAsia" w:ascii="宋体" w:hAnsi="宋体" w:cs="宋体"/>
                <w:szCs w:val="21"/>
              </w:rPr>
              <w:t xml:space="preserve">供应商2</w:t>
            </w:r>
            <w:r>
              <w:rPr>
                <w:rFonts w:hint="eastAsia" w:ascii="宋体" w:hAnsi="宋体" w:cs="宋体"/>
                <w:szCs w:val="21"/>
                <w:lang w:val="en-US" w:eastAsia="zh-CN"/>
              </w:rPr>
              <w:t xml:space="preserve">021</w:t>
            </w:r>
            <w:r>
              <w:rPr>
                <w:rFonts w:hint="eastAsia" w:ascii="宋体" w:hAnsi="宋体" w:cs="宋体"/>
                <w:szCs w:val="21"/>
              </w:rPr>
              <w:t xml:space="preserve">年1月1日至今（以完工时间为准）完成过</w:t>
            </w:r>
            <w:r>
              <w:rPr>
                <w:rFonts w:hint="eastAsia" w:ascii="宋体" w:hAnsi="宋体" w:cs="宋体"/>
                <w:szCs w:val="21"/>
                <w:lang w:val="en-US" w:eastAsia="zh-CN"/>
              </w:rPr>
              <w:t xml:space="preserve">包含</w:t>
            </w:r>
            <w:r>
              <w:rPr>
                <w:rFonts w:hint="eastAsia" w:ascii="宋体" w:hAnsi="宋体" w:cs="宋体"/>
                <w:b/>
                <w:bCs/>
                <w:szCs w:val="21"/>
                <w:lang w:val="en-US" w:eastAsia="zh-CN"/>
              </w:rPr>
              <w:t xml:space="preserve">公交站台的施工</w:t>
            </w:r>
            <w:r>
              <w:rPr>
                <w:rFonts w:hint="eastAsia" w:ascii="宋体" w:hAnsi="宋体" w:cs="Microsoft JhengHei Light"/>
                <w:b/>
                <w:bCs/>
                <w:szCs w:val="21"/>
                <w:lang w:val="en-US" w:eastAsia="zh-CN"/>
              </w:rPr>
              <w:t xml:space="preserve">项目</w:t>
            </w:r>
            <w:r>
              <w:rPr>
                <w:rFonts w:hint="eastAsia" w:ascii="宋体" w:hAnsi="宋体" w:cs="Microsoft JhengHei Light"/>
                <w:b w:val="0"/>
                <w:bCs w:val="0"/>
                <w:szCs w:val="21"/>
                <w:lang w:val="en-US" w:eastAsia="zh-CN"/>
              </w:rPr>
              <w:t xml:space="preserve">，每有1个</w:t>
            </w:r>
            <w:r>
              <w:rPr>
                <w:rFonts w:hint="eastAsia" w:ascii="宋体" w:hAnsi="宋体" w:cs="宋体"/>
                <w:b w:val="0"/>
                <w:bCs w:val="0"/>
                <w:szCs w:val="21"/>
              </w:rPr>
              <w:t xml:space="preserve">得</w:t>
            </w:r>
            <w:r>
              <w:rPr>
                <w:rFonts w:hint="eastAsia" w:ascii="宋体" w:hAnsi="宋体" w:cs="宋体"/>
                <w:b w:val="0"/>
                <w:bCs w:val="0"/>
                <w:szCs w:val="21"/>
                <w:lang w:val="en-US" w:eastAsia="zh-CN"/>
              </w:rPr>
              <w:t xml:space="preserve">4</w:t>
            </w:r>
            <w:r>
              <w:rPr>
                <w:rFonts w:hint="eastAsia" w:ascii="宋体" w:hAnsi="宋体" w:cs="宋体"/>
                <w:b w:val="0"/>
                <w:bCs w:val="0"/>
                <w:szCs w:val="21"/>
              </w:rPr>
              <w:t xml:space="preserve">分</w:t>
            </w:r>
            <w:r>
              <w:rPr>
                <w:rFonts w:hint="eastAsia" w:ascii="宋体" w:hAnsi="宋体" w:cs="宋体"/>
                <w:szCs w:val="21"/>
              </w:rPr>
              <w:t xml:space="preserve">，最多得12分。</w:t>
            </w:r>
            <w:r>
              <w:rPr>
                <w:rFonts w:hint="eastAsia" w:ascii="宋体" w:hAnsi="宋体" w:cs="宋体"/>
                <w:szCs w:val="21"/>
              </w:rPr>
            </w:r>
            <w:r/>
          </w:p>
          <w:p>
            <w:pPr>
              <w:pStyle w:val="710"/>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710"/>
              <w:rPr>
                <w:rFonts w:hint="eastAsia" w:ascii="宋体" w:hAnsi="宋体" w:cs="宋体"/>
                <w:b/>
                <w:szCs w:val="21"/>
              </w:rPr>
            </w:pPr>
            <w:r>
              <w:rPr>
                <w:rFonts w:hint="eastAsia" w:ascii="宋体" w:hAnsi="宋体" w:cs="宋体"/>
                <w:b/>
                <w:szCs w:val="21"/>
              </w:rPr>
              <w:t xml:space="preserve">1、企业业绩评审以“供应商业绩</w:t>
            </w:r>
            <w:r>
              <w:rPr>
                <w:rFonts w:hint="eastAsia" w:ascii="宋体" w:hAnsi="宋体" w:cs="宋体"/>
                <w:b/>
                <w:szCs w:val="21"/>
                <w:lang w:val="en-US" w:eastAsia="zh-CN"/>
              </w:rPr>
              <w:t xml:space="preserve">案例</w:t>
            </w:r>
            <w:r>
              <w:rPr>
                <w:rFonts w:hint="eastAsia" w:ascii="宋体" w:hAnsi="宋体" w:cs="宋体"/>
                <w:b/>
                <w:szCs w:val="21"/>
              </w:rPr>
              <w:t xml:space="preserve">一览表</w:t>
            </w:r>
            <w:r>
              <w:rPr>
                <w:rFonts w:hint="eastAsia" w:ascii="宋体" w:hAnsi="宋体" w:cs="宋体"/>
                <w:b/>
                <w:szCs w:val="21"/>
                <w:lang w:eastAsia="zh-CN"/>
              </w:rPr>
              <w:t xml:space="preserve">”</w:t>
            </w:r>
            <w:r>
              <w:rPr>
                <w:rFonts w:hint="eastAsia" w:ascii="宋体" w:hAnsi="宋体" w:cs="宋体"/>
                <w:b/>
                <w:szCs w:val="21"/>
                <w:lang w:val="en-US" w:eastAsia="zh-CN"/>
              </w:rPr>
              <w:t xml:space="preserve">为准</w:t>
            </w:r>
            <w:r>
              <w:rPr>
                <w:rFonts w:hint="eastAsia" w:ascii="宋体" w:hAnsi="宋体" w:cs="宋体"/>
                <w:b/>
                <w:szCs w:val="21"/>
              </w:rPr>
              <w:t xml:space="preserve">，未在表中填报的业绩不予评审。</w:t>
            </w:r>
            <w:r>
              <w:rPr>
                <w:rFonts w:hint="eastAsia" w:ascii="宋体" w:hAnsi="宋体" w:cs="宋体"/>
                <w:b/>
                <w:szCs w:val="21"/>
              </w:rPr>
            </w:r>
            <w:r/>
          </w:p>
          <w:p>
            <w:pPr>
              <w:pStyle w:val="710"/>
              <w:rPr>
                <w:rFonts w:ascii="宋体" w:hAnsi="宋体"/>
                <w:szCs w:val="21"/>
              </w:rPr>
            </w:pPr>
            <w:r>
              <w:rPr>
                <w:rFonts w:hint="eastAsia" w:ascii="宋体" w:hAnsi="宋体"/>
                <w:b/>
                <w:szCs w:val="21"/>
              </w:rPr>
              <w:t xml:space="preserve">2、企业业绩与项目经理业绩可重复计分。</w:t>
            </w:r>
            <w:r>
              <w:rPr>
                <w:rFonts w:ascii="宋体" w:hAnsi="宋体"/>
                <w:szCs w:val="21"/>
              </w:rPr>
            </w:r>
            <w:r/>
          </w:p>
        </w:tc>
        <w:tc>
          <w:tcPr>
            <w:tcW w:w="2832" w:type="dxa"/>
            <w:vAlign w:val="center"/>
            <w:textDirection w:val="lrTb"/>
            <w:noWrap w:val="false"/>
          </w:tcPr>
          <w:p>
            <w:pPr>
              <w:pStyle w:val="710"/>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加盖公章的证明材料电子扫描件并加盖供应商公章。</w:t>
            </w:r>
            <w:r>
              <w:rPr>
                <w:rFonts w:ascii="宋体" w:hAnsi="宋体" w:cs="宋体"/>
                <w:szCs w:val="21"/>
              </w:rPr>
            </w:r>
            <w:r/>
          </w:p>
          <w:p>
            <w:pPr>
              <w:pStyle w:val="710"/>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w:t>
            </w:r>
            <w:r>
              <w:rPr>
                <w:rFonts w:hint="eastAsia" w:ascii="宋体" w:hAnsi="宋体" w:cs="宋体"/>
                <w:szCs w:val="21"/>
              </w:rPr>
            </w:r>
            <w:r/>
          </w:p>
          <w:p>
            <w:pPr>
              <w:pStyle w:val="710"/>
              <w:rPr>
                <w:rFonts w:ascii="宋体" w:hAnsi="宋体"/>
                <w:szCs w:val="21"/>
              </w:rPr>
            </w:pPr>
            <w:r>
              <w:rPr>
                <w:rFonts w:hint="eastAsia" w:ascii="宋体" w:hAnsi="宋体" w:cs="宋体"/>
                <w:szCs w:val="21"/>
              </w:rPr>
              <w:t xml:space="preserve">上述材料提供不全或未提供的不得分。</w:t>
            </w:r>
            <w:r>
              <w:rPr>
                <w:rFonts w:ascii="宋体" w:hAnsi="宋体"/>
                <w:szCs w:val="21"/>
              </w:rPr>
            </w:r>
            <w:r/>
          </w:p>
        </w:tc>
      </w:tr>
      <w:tr>
        <w:trPr/>
        <w:tc>
          <w:tcPr>
            <w:gridSpan w:val="2"/>
            <w:tcW w:w="2297" w:type="dxa"/>
            <w:vAlign w:val="center"/>
            <w:textDirection w:val="lrTb"/>
            <w:noWrap w:val="false"/>
          </w:tcPr>
          <w:p>
            <w:pPr>
              <w:pStyle w:val="710"/>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710"/>
              <w:ind w:firstLine="28"/>
              <w:jc w:val="center"/>
              <w:rPr>
                <w:rFonts w:ascii="宋体" w:hAnsi="宋体"/>
                <w:szCs w:val="21"/>
              </w:rPr>
            </w:pPr>
            <w:r>
              <w:rPr>
                <w:rFonts w:ascii="宋体" w:hAnsi="宋体"/>
                <w:szCs w:val="21"/>
              </w:rPr>
              <w:t xml:space="preserve">100</w:t>
            </w:r>
            <w:r>
              <w:rPr>
                <w:rFonts w:ascii="宋体" w:hAnsi="宋体"/>
                <w:szCs w:val="21"/>
              </w:rPr>
            </w:r>
            <w:r/>
          </w:p>
        </w:tc>
        <w:tc>
          <w:tcPr>
            <w:gridSpan w:val="3"/>
            <w:tcW w:w="6818" w:type="dxa"/>
            <w:vAlign w:val="center"/>
            <w:textDirection w:val="lrTb"/>
            <w:noWrap w:val="false"/>
          </w:tcPr>
          <w:p>
            <w:pPr>
              <w:pStyle w:val="710"/>
              <w:rPr>
                <w:rFonts w:ascii="宋体" w:hAnsi="宋体"/>
                <w:szCs w:val="21"/>
              </w:rPr>
            </w:pPr>
            <w:r>
              <w:rPr>
                <w:rFonts w:ascii="宋体" w:hAnsi="宋体"/>
                <w:szCs w:val="21"/>
              </w:rPr>
            </w:r>
            <w:r/>
          </w:p>
        </w:tc>
      </w:tr>
    </w:tbl>
    <w:p>
      <w:pPr>
        <w:pStyle w:val="710"/>
        <w:spacing w:before="156" w:line="360" w:lineRule="auto"/>
        <w:tabs>
          <w:tab w:val="left" w:pos="360" w:leader="none"/>
          <w:tab w:val="left" w:pos="1080" w:leader="none"/>
        </w:tabs>
        <w:rPr>
          <w:b/>
          <w:sz w:val="36"/>
          <w:szCs w:val="36"/>
        </w:rPr>
      </w:pPr>
      <w:r>
        <w:rPr>
          <w:b/>
          <w:sz w:val="36"/>
          <w:szCs w:val="36"/>
        </w:rPr>
      </w:r>
      <w:r/>
    </w:p>
    <w:p>
      <w:pPr>
        <w:pStyle w:val="712"/>
        <w:spacing w:before="0" w:line="360" w:lineRule="auto"/>
        <w:rPr>
          <w:rFonts w:hint="eastAsia"/>
          <w:b w:val="0"/>
          <w:sz w:val="24"/>
        </w:rPr>
      </w:pPr>
      <w:r>
        <w:rPr>
          <w:b w:val="0"/>
          <w:sz w:val="36"/>
          <w:szCs w:val="36"/>
        </w:rPr>
        <w:br w:type="page" w:clear="all"/>
      </w:r>
      <w:bookmarkStart w:id="652" w:name="_Toc104818928"/>
      <w:r>
        <w:rPr>
          <w:rFonts w:hint="eastAsia"/>
          <w:b w:val="0"/>
          <w:sz w:val="24"/>
        </w:rPr>
      </w:r>
      <w:r/>
    </w:p>
    <w:p>
      <w:pPr>
        <w:pStyle w:val="710"/>
        <w:jc w:val="center"/>
        <w:spacing w:line="360" w:lineRule="auto"/>
        <w:rPr>
          <w:b/>
          <w:sz w:val="36"/>
          <w:szCs w:val="36"/>
        </w:rPr>
        <w:outlineLvl w:val="0"/>
      </w:pPr>
      <w:r>
        <w:rPr>
          <w:b/>
          <w:sz w:val="36"/>
          <w:szCs w:val="36"/>
        </w:rPr>
        <w:t xml:space="preserve">第四章   采购需求</w:t>
      </w:r>
      <w:bookmarkEnd w:id="652"/>
      <w:r>
        <w:rPr>
          <w:b/>
          <w:sz w:val="36"/>
          <w:szCs w:val="36"/>
        </w:rPr>
      </w:r>
      <w:r/>
    </w:p>
    <w:p>
      <w:pPr>
        <w:pStyle w:val="710"/>
        <w:contextualSpacing/>
        <w:spacing w:line="360" w:lineRule="auto"/>
        <w:rPr>
          <w:sz w:val="24"/>
        </w:rPr>
      </w:pPr>
      <w:r>
        <w:rPr>
          <w:sz w:val="24"/>
        </w:rPr>
      </w:r>
      <w:r/>
    </w:p>
    <w:p>
      <w:pPr>
        <w:pStyle w:val="710"/>
        <w:spacing w:line="360" w:lineRule="auto"/>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710"/>
        <w:ind w:firstLine="420"/>
        <w:jc w:val="left"/>
        <w:spacing w:line="440" w:lineRule="exact"/>
        <w:rPr>
          <w:rFonts w:hint="eastAsia" w:ascii="宋体" w:hAnsi="宋体" w:eastAsia="宋体"/>
          <w:szCs w:val="21"/>
          <w:lang w:eastAsia="zh-CN"/>
        </w:rPr>
      </w:pPr>
      <w:r>
        <w:rPr>
          <w:rFonts w:hint="eastAsia" w:ascii="宋体" w:hAnsi="宋体"/>
          <w:szCs w:val="21"/>
        </w:rPr>
        <w:t xml:space="preserve">1．项目名称：</w:t>
      </w:r>
      <w:r>
        <w:rPr>
          <w:rFonts w:hint="eastAsia" w:ascii="宋体" w:hAnsi="宋体"/>
          <w:szCs w:val="21"/>
          <w:lang w:eastAsia="zh-CN"/>
        </w:rPr>
        <w:t xml:space="preserve">312国道常州横林至湖塘东段工程公交站台新建项目</w:t>
      </w:r>
      <w:r>
        <w:rPr>
          <w:rFonts w:hint="eastAsia" w:ascii="宋体" w:hAnsi="宋体" w:eastAsia="宋体"/>
          <w:szCs w:val="21"/>
          <w:lang w:eastAsia="zh-CN"/>
        </w:rPr>
      </w:r>
      <w:r/>
    </w:p>
    <w:p>
      <w:pPr>
        <w:pStyle w:val="710"/>
        <w:ind w:firstLine="420"/>
        <w:jc w:val="left"/>
        <w:spacing w:line="440" w:lineRule="exact"/>
        <w:rPr>
          <w:rFonts w:hint="eastAsia" w:ascii="宋体" w:hAnsi="宋体"/>
          <w:szCs w:val="21"/>
        </w:rPr>
      </w:pPr>
      <w:r>
        <w:rPr>
          <w:rFonts w:hint="eastAsia" w:ascii="宋体" w:hAnsi="宋体"/>
          <w:szCs w:val="21"/>
        </w:rPr>
        <w:t xml:space="preserve">2．预算金额：</w:t>
      </w:r>
      <w:r>
        <w:rPr>
          <w:rFonts w:hint="eastAsia" w:ascii="宋体" w:hAnsi="宋体"/>
          <w:bCs/>
          <w:szCs w:val="21"/>
          <w:u w:val="none"/>
          <w:lang w:val="en-US" w:eastAsia="zh-CN"/>
        </w:rPr>
        <w:t xml:space="preserve">212.4795</w:t>
      </w:r>
      <w:r>
        <w:rPr>
          <w:rFonts w:hint="eastAsia" w:ascii="宋体" w:hAnsi="宋体"/>
          <w:szCs w:val="21"/>
        </w:rPr>
        <w:t xml:space="preserve">万元</w:t>
      </w:r>
      <w:r>
        <w:rPr>
          <w:rFonts w:hint="eastAsia" w:ascii="宋体" w:hAnsi="宋体"/>
          <w:szCs w:val="21"/>
        </w:rPr>
      </w:r>
      <w:r/>
    </w:p>
    <w:p>
      <w:pPr>
        <w:pStyle w:val="710"/>
        <w:ind w:firstLine="420"/>
        <w:jc w:val="left"/>
        <w:spacing w:line="440" w:lineRule="exact"/>
        <w:rPr>
          <w:rFonts w:hint="eastAsia" w:ascii="宋体" w:hAnsi="宋体"/>
          <w:b w:val="0"/>
          <w:bCs w:val="0"/>
          <w:color w:val="000000"/>
          <w:szCs w:val="21"/>
          <w:u w:val="none"/>
          <w:lang w:val="en-US" w:eastAsia="zh-CN"/>
        </w:rPr>
      </w:pPr>
      <w:r>
        <w:rPr>
          <w:rFonts w:hint="eastAsia" w:ascii="宋体" w:hAnsi="宋体"/>
          <w:b w:val="0"/>
          <w:bCs w:val="0"/>
          <w:color w:val="000000"/>
          <w:szCs w:val="21"/>
          <w:u w:val="none"/>
        </w:rPr>
        <w:t xml:space="preserve">3．最高限价</w:t>
      </w:r>
      <w:r>
        <w:rPr>
          <w:rFonts w:hint="eastAsia" w:ascii="宋体" w:hAnsi="宋体" w:eastAsia="宋体" w:cs="Times New Roman"/>
          <w:b w:val="0"/>
          <w:bCs w:val="0"/>
          <w:color w:val="000000"/>
          <w:szCs w:val="21"/>
          <w:u w:val="none"/>
        </w:rPr>
        <w:t xml:space="preserve">：</w:t>
      </w:r>
      <w:r>
        <w:rPr>
          <w:rFonts w:hint="eastAsia" w:ascii="宋体" w:hAnsi="宋体"/>
          <w:bCs/>
          <w:szCs w:val="21"/>
          <w:u w:val="none"/>
          <w:lang w:val="en-US" w:eastAsia="zh-CN"/>
        </w:rPr>
        <w:t xml:space="preserve">212.4795</w:t>
      </w:r>
      <w:r>
        <w:rPr>
          <w:rFonts w:hint="eastAsia" w:ascii="宋体" w:hAnsi="宋体" w:eastAsia="宋体" w:cs="Times New Roman"/>
          <w:szCs w:val="21"/>
          <w:lang w:val="en-US" w:eastAsia="zh-CN"/>
        </w:rPr>
        <w:t xml:space="preserve">万元</w:t>
      </w:r>
      <w:r>
        <w:rPr>
          <w:rFonts w:hint="eastAsia" w:ascii="宋体" w:hAnsi="宋体"/>
          <w:b w:val="0"/>
          <w:bCs w:val="0"/>
          <w:color w:val="000000"/>
          <w:szCs w:val="21"/>
          <w:u w:val="none"/>
          <w:lang w:val="en-US" w:eastAsia="zh-CN"/>
        </w:rPr>
      </w:r>
      <w:r/>
    </w:p>
    <w:p>
      <w:pPr>
        <w:pStyle w:val="710"/>
        <w:ind w:firstLine="420"/>
        <w:jc w:val="left"/>
        <w:spacing w:line="440" w:lineRule="exact"/>
        <w:rPr>
          <w:rFonts w:hint="eastAsia" w:ascii="宋体" w:hAnsi="宋体"/>
          <w:szCs w:val="21"/>
        </w:rPr>
      </w:pPr>
      <w:r>
        <w:rPr>
          <w:rFonts w:hint="eastAsia" w:ascii="宋体" w:hAnsi="宋体"/>
          <w:szCs w:val="21"/>
        </w:rPr>
        <w:t xml:space="preserve">4．采购项目概况（简介）：</w:t>
      </w:r>
      <w:r>
        <w:rPr>
          <w:rFonts w:hint="eastAsia" w:ascii="宋体" w:hAnsi="宋体"/>
          <w:szCs w:val="21"/>
        </w:rPr>
      </w:r>
      <w:r/>
    </w:p>
    <w:p>
      <w:pPr>
        <w:pStyle w:val="710"/>
        <w:ind w:firstLine="420"/>
        <w:jc w:val="left"/>
        <w:spacing w:line="440" w:lineRule="exact"/>
        <w:rPr>
          <w:rFonts w:hint="eastAsia" w:ascii="宋体" w:hAnsi="宋体" w:eastAsia="宋体" w:cs="Times New Roman"/>
          <w:b w:val="0"/>
          <w:bCs w:val="0"/>
          <w:color w:val="000000"/>
          <w:szCs w:val="21"/>
          <w:u w:val="none"/>
        </w:rPr>
      </w:pPr>
      <w:r>
        <w:rPr>
          <w:rFonts w:hint="eastAsia" w:ascii="宋体" w:hAnsi="宋体" w:eastAsia="宋体" w:cs="Times New Roman"/>
          <w:b w:val="0"/>
          <w:bCs w:val="0"/>
          <w:color w:val="000000"/>
          <w:szCs w:val="21"/>
          <w:u w:val="none"/>
        </w:rPr>
        <w:t xml:space="preserve">本项目路线起自常州经济开发区与无锡市惠山区交界处，向西沿老路改扩建，经横林、遥观、湖塘，止于与青洋路交叉处，接长虹路枢纽，路线全长12.849公里。具体详见施工图设计。</w:t>
      </w:r>
      <w:r>
        <w:rPr>
          <w:rFonts w:hint="eastAsia" w:ascii="宋体" w:hAnsi="宋体" w:eastAsia="宋体" w:cs="Times New Roman"/>
          <w:b w:val="0"/>
          <w:bCs w:val="0"/>
          <w:color w:val="000000"/>
          <w:szCs w:val="21"/>
          <w:u w:val="none"/>
        </w:rPr>
      </w:r>
      <w:r/>
    </w:p>
    <w:p>
      <w:pPr>
        <w:pStyle w:val="710"/>
        <w:ind w:firstLine="420"/>
        <w:jc w:val="left"/>
        <w:spacing w:line="440" w:lineRule="exact"/>
        <w:shd w:val="clear" w:color="auto" w:fill="auto"/>
        <w:rPr>
          <w:rFonts w:hint="eastAsia" w:ascii="宋体" w:hAnsi="宋体" w:eastAsia="宋体" w:cs="Microsoft JhengHei Light"/>
          <w:color w:val="000000"/>
          <w:szCs w:val="21"/>
        </w:rPr>
      </w:pPr>
      <w:r>
        <w:rPr>
          <w:rFonts w:hint="eastAsia" w:ascii="宋体" w:hAnsi="宋体" w:eastAsia="宋体" w:cs="Microsoft JhengHei Light"/>
          <w:color w:val="000000"/>
          <w:szCs w:val="21"/>
        </w:rPr>
        <w:t xml:space="preserve">本项目共设</w:t>
      </w:r>
      <w:r>
        <w:rPr>
          <w:rFonts w:hint="eastAsia" w:ascii="宋体" w:hAnsi="宋体" w:eastAsia="宋体" w:cs="Microsoft JhengHei Light"/>
          <w:color w:val="000000"/>
          <w:szCs w:val="21"/>
          <w:lang w:val="en-US" w:eastAsia="zh-CN"/>
        </w:rPr>
        <w:t xml:space="preserve">一</w:t>
      </w:r>
      <w:r>
        <w:rPr>
          <w:rFonts w:hint="eastAsia" w:ascii="宋体" w:hAnsi="宋体" w:eastAsia="宋体" w:cs="Microsoft JhengHei Light"/>
          <w:color w:val="000000"/>
          <w:szCs w:val="21"/>
        </w:rPr>
        <w:t xml:space="preserve">个包：</w:t>
      </w:r>
      <w:r>
        <w:rPr>
          <w:rFonts w:hint="eastAsia" w:ascii="宋体" w:hAnsi="宋体" w:eastAsia="宋体" w:cs="Microsoft JhengHei Light"/>
          <w:color w:val="000000"/>
          <w:szCs w:val="21"/>
        </w:rPr>
      </w:r>
      <w:r/>
    </w:p>
    <w:p>
      <w:pPr>
        <w:pStyle w:val="710"/>
        <w:ind w:firstLine="420"/>
        <w:jc w:val="left"/>
        <w:spacing w:line="440" w:lineRule="exact"/>
        <w:shd w:val="clear" w:color="auto" w:fill="auto"/>
        <w:rPr>
          <w:rFonts w:hint="eastAsia" w:ascii="宋体" w:hAnsi="宋体" w:eastAsia="宋体" w:cs="Microsoft JhengHei Light"/>
          <w:color w:val="000000"/>
          <w:szCs w:val="21"/>
          <w:lang w:eastAsia="zh-CN"/>
        </w:rPr>
      </w:pPr>
      <w:r>
        <w:rPr>
          <w:rFonts w:hint="eastAsia" w:ascii="宋体" w:hAnsi="宋体" w:eastAsia="宋体" w:cs="Microsoft JhengHei Light"/>
          <w:color w:val="000000"/>
          <w:szCs w:val="21"/>
        </w:rPr>
        <w:t xml:space="preserve">01包，主要工作内容为</w:t>
      </w:r>
      <w:r>
        <w:rPr>
          <w:rFonts w:hint="eastAsia" w:ascii="宋体" w:hAnsi="宋体" w:eastAsia="宋体" w:cs="Microsoft JhengHei Light"/>
          <w:color w:val="000000"/>
          <w:szCs w:val="21"/>
          <w:lang w:eastAsia="zh-CN"/>
        </w:rPr>
        <w:t xml:space="preserve">312国道常州横林至湖塘东段工程范围内</w:t>
      </w:r>
      <w:r>
        <w:rPr>
          <w:rFonts w:hint="eastAsia" w:ascii="宋体" w:hAnsi="宋体" w:eastAsia="宋体" w:cs="Microsoft JhengHei Light"/>
          <w:color w:val="000000"/>
          <w:szCs w:val="21"/>
          <w:lang w:val="en-US" w:eastAsia="zh-CN"/>
        </w:rPr>
        <w:t xml:space="preserve">15</w:t>
      </w:r>
      <w:r>
        <w:rPr>
          <w:rFonts w:hint="eastAsia" w:ascii="宋体" w:hAnsi="宋体" w:eastAsia="宋体" w:cs="Microsoft JhengHei Light"/>
          <w:color w:val="000000"/>
          <w:szCs w:val="21"/>
          <w:lang w:eastAsia="zh-CN"/>
        </w:rPr>
        <w:t xml:space="preserve">座公交站台新建</w:t>
      </w:r>
      <w:r>
        <w:rPr>
          <w:rFonts w:hint="eastAsia" w:ascii="宋体" w:hAnsi="宋体" w:eastAsia="宋体" w:cs="Microsoft JhengHei Light"/>
          <w:color w:val="000000"/>
          <w:szCs w:val="21"/>
        </w:rPr>
        <w:t xml:space="preserve">的全部作业以及为实施以上永久工程而必须的临时工程的施工和缺陷修复。具体工作内容详见设计图纸及工程量清单。</w:t>
      </w:r>
      <w:r>
        <w:rPr>
          <w:rFonts w:hint="eastAsia" w:ascii="宋体" w:hAnsi="宋体" w:eastAsia="宋体" w:cs="Microsoft JhengHei Light"/>
          <w:color w:val="000000"/>
          <w:szCs w:val="21"/>
          <w:lang w:eastAsia="zh-CN"/>
        </w:rPr>
      </w:r>
      <w:r/>
    </w:p>
    <w:p>
      <w:pPr>
        <w:pStyle w:val="710"/>
        <w:ind w:firstLine="420"/>
        <w:jc w:val="left"/>
        <w:spacing w:line="440" w:lineRule="exact"/>
        <w:rPr>
          <w:rFonts w:hint="eastAsia" w:ascii="宋体" w:hAnsi="宋体" w:eastAsia="宋体" w:cs="Times New Roman"/>
          <w:b w:val="0"/>
          <w:bCs w:val="0"/>
          <w:color w:val="000000"/>
          <w:sz w:val="22"/>
          <w:szCs w:val="22"/>
          <w:u w:val="none"/>
        </w:rPr>
      </w:pPr>
      <w:r>
        <w:rPr>
          <w:rFonts w:hint="eastAsia" w:ascii="宋体" w:hAnsi="宋体"/>
          <w:bCs/>
          <w:color w:val="000000"/>
          <w:szCs w:val="21"/>
          <w:lang w:val="en-US" w:eastAsia="zh-CN"/>
        </w:rPr>
        <w:t xml:space="preserve">5</w:t>
      </w:r>
      <w:r>
        <w:rPr>
          <w:rFonts w:hint="eastAsia" w:ascii="宋体" w:hAnsi="宋体"/>
          <w:szCs w:val="21"/>
        </w:rPr>
        <w:t xml:space="preserve">．</w:t>
      </w:r>
      <w:r>
        <w:rPr>
          <w:rFonts w:hint="eastAsia" w:ascii="宋体" w:hAnsi="宋体"/>
          <w:bCs/>
          <w:color w:val="000000"/>
          <w:szCs w:val="21"/>
        </w:rPr>
        <w:t xml:space="preserve">合同履行期限</w:t>
      </w:r>
      <w:r>
        <w:rPr>
          <w:rFonts w:hint="eastAsia" w:ascii="宋体" w:hAnsi="宋体" w:eastAsia="宋体" w:cs="Times New Roman"/>
          <w:b w:val="0"/>
          <w:bCs w:val="0"/>
          <w:color w:val="000000"/>
          <w:sz w:val="22"/>
          <w:szCs w:val="22"/>
          <w:u w:val="none"/>
        </w:rPr>
        <w:t xml:space="preserve">：合同签订后</w:t>
      </w:r>
      <w:r>
        <w:rPr>
          <w:rFonts w:hint="eastAsia" w:ascii="宋体" w:hAnsi="宋体" w:eastAsia="宋体" w:cs="Times New Roman"/>
          <w:b w:val="0"/>
          <w:bCs w:val="0"/>
          <w:color w:val="000000"/>
          <w:sz w:val="22"/>
          <w:szCs w:val="22"/>
          <w:u w:val="none"/>
          <w:lang w:val="en-US" w:eastAsia="zh-CN"/>
        </w:rPr>
        <w:t xml:space="preserve">45</w:t>
      </w:r>
      <w:r>
        <w:rPr>
          <w:rFonts w:hint="eastAsia" w:ascii="宋体" w:hAnsi="宋体" w:eastAsia="宋体" w:cs="Times New Roman"/>
          <w:b w:val="0"/>
          <w:bCs w:val="0"/>
          <w:color w:val="000000"/>
          <w:sz w:val="22"/>
          <w:szCs w:val="22"/>
          <w:u w:val="none"/>
        </w:rPr>
        <w:t xml:space="preserve">日历天。缺陷责任期自实际交工日期起计算2年。</w:t>
      </w:r>
      <w:r>
        <w:rPr>
          <w:rFonts w:hint="eastAsia" w:ascii="宋体" w:hAnsi="宋体" w:eastAsia="宋体" w:cs="Times New Roman"/>
          <w:b w:val="0"/>
          <w:bCs w:val="0"/>
          <w:color w:val="000000"/>
          <w:sz w:val="22"/>
          <w:szCs w:val="22"/>
          <w:u w:val="none"/>
        </w:rPr>
      </w:r>
      <w:r/>
    </w:p>
    <w:p>
      <w:pPr>
        <w:pStyle w:val="710"/>
        <w:ind w:firstLine="440"/>
        <w:jc w:val="left"/>
        <w:spacing w:line="440" w:lineRule="exact"/>
        <w:rPr>
          <w:rFonts w:hint="eastAsia" w:ascii="宋体" w:hAnsi="宋体" w:eastAsia="宋体" w:cs="Times New Roman"/>
          <w:b w:val="0"/>
          <w:bCs w:val="0"/>
          <w:color w:val="000000"/>
          <w:sz w:val="22"/>
          <w:szCs w:val="22"/>
          <w:u w:val="none"/>
        </w:rPr>
      </w:pPr>
      <w:r>
        <w:rPr>
          <w:rFonts w:hint="eastAsia" w:ascii="宋体" w:hAnsi="宋体" w:eastAsia="宋体" w:cs="Times New Roman"/>
          <w:b w:val="0"/>
          <w:bCs w:val="0"/>
          <w:color w:val="000000"/>
          <w:sz w:val="22"/>
          <w:szCs w:val="22"/>
          <w:u w:val="none"/>
        </w:rPr>
        <w:t xml:space="preserve">6．是/否接受联合体投标：否</w:t>
      </w:r>
      <w:r>
        <w:rPr>
          <w:rFonts w:hint="eastAsia" w:ascii="宋体" w:hAnsi="宋体" w:eastAsia="宋体" w:cs="Times New Roman"/>
          <w:b w:val="0"/>
          <w:bCs w:val="0"/>
          <w:color w:val="000000"/>
          <w:sz w:val="22"/>
          <w:szCs w:val="22"/>
          <w:u w:val="none"/>
        </w:rPr>
      </w:r>
      <w:r/>
    </w:p>
    <w:p>
      <w:pPr>
        <w:pStyle w:val="710"/>
        <w:ind w:firstLine="420"/>
        <w:jc w:val="left"/>
        <w:spacing w:line="440" w:lineRule="exact"/>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710"/>
        <w:ind w:firstLine="420"/>
        <w:jc w:val="left"/>
        <w:spacing w:line="440" w:lineRule="exact"/>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710"/>
        <w:ind w:firstLine="420"/>
        <w:jc w:val="left"/>
        <w:spacing w:line="440" w:lineRule="exact"/>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710"/>
        <w:ind w:firstLine="420"/>
        <w:jc w:val="left"/>
        <w:spacing w:line="440" w:lineRule="exact"/>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710"/>
        <w:ind w:firstLine="420"/>
        <w:jc w:val="left"/>
        <w:spacing w:line="440" w:lineRule="exact"/>
        <w:rPr>
          <w:rFonts w:hint="eastAsia" w:ascii="宋体" w:hAnsi="宋体" w:eastAsia="宋体"/>
          <w:szCs w:val="21"/>
          <w:lang w:eastAsia="zh-CN"/>
        </w:rPr>
      </w:pPr>
      <w:r>
        <w:rPr>
          <w:rFonts w:hint="eastAsia" w:ascii="宋体" w:hAnsi="宋体"/>
          <w:szCs w:val="21"/>
        </w:rPr>
        <w:t xml:space="preserve">10．是/否专门面向中小企业预留采购份额：</w:t>
      </w:r>
      <w:r>
        <w:rPr>
          <w:rFonts w:hint="eastAsia" w:ascii="宋体" w:hAnsi="宋体"/>
          <w:szCs w:val="21"/>
          <w:lang w:val="en-US" w:eastAsia="zh-CN"/>
        </w:rPr>
        <w:t xml:space="preserve">是</w:t>
      </w:r>
      <w:r>
        <w:rPr>
          <w:rFonts w:hint="eastAsia" w:ascii="宋体" w:hAnsi="宋体" w:eastAsia="宋体"/>
          <w:szCs w:val="21"/>
          <w:lang w:eastAsia="zh-CN"/>
        </w:rPr>
      </w:r>
      <w:r/>
    </w:p>
    <w:p>
      <w:pPr>
        <w:pStyle w:val="710"/>
        <w:ind w:firstLine="420"/>
        <w:jc w:val="left"/>
        <w:spacing w:line="440" w:lineRule="exact"/>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710"/>
        <w:ind w:firstLine="420"/>
        <w:jc w:val="left"/>
        <w:spacing w:line="440" w:lineRule="exact"/>
        <w:rPr>
          <w:rFonts w:hint="eastAsia" w:ascii="宋体" w:hAnsi="宋体"/>
          <w:szCs w:val="21"/>
        </w:rPr>
      </w:pPr>
      <w:r>
        <w:rPr>
          <w:rFonts w:hint="eastAsia" w:ascii="宋体" w:hAnsi="宋体"/>
          <w:szCs w:val="21"/>
        </w:rPr>
        <w:t xml:space="preserve">12．项目类别：工程类（货物类/服务类/工程类）</w:t>
      </w:r>
      <w:r>
        <w:rPr>
          <w:rFonts w:hint="eastAsia" w:ascii="宋体" w:hAnsi="宋体"/>
          <w:szCs w:val="21"/>
        </w:rPr>
      </w:r>
      <w:r/>
    </w:p>
    <w:p>
      <w:pPr>
        <w:pStyle w:val="710"/>
        <w:ind w:firstLine="420"/>
        <w:jc w:val="left"/>
        <w:spacing w:line="360" w:lineRule="auto"/>
        <w:rPr>
          <w:rFonts w:hint="eastAsia" w:ascii="宋体" w:hAnsi="宋体"/>
          <w:szCs w:val="21"/>
        </w:rPr>
      </w:pPr>
      <w:r>
        <w:rPr>
          <w:rFonts w:hint="eastAsia" w:ascii="宋体" w:hAnsi="宋体"/>
          <w:szCs w:val="21"/>
        </w:rPr>
      </w:r>
      <w:r/>
    </w:p>
    <w:p>
      <w:pPr>
        <w:pStyle w:val="710"/>
        <w:jc w:val="left"/>
        <w:spacing w:line="360" w:lineRule="auto"/>
        <w:rPr>
          <w:rFonts w:hint="eastAsia" w:ascii="宋体" w:hAnsi="宋体"/>
          <w:b/>
          <w:bCs/>
          <w:szCs w:val="21"/>
        </w:rPr>
      </w:pPr>
      <w:r>
        <w:rPr>
          <w:rFonts w:hint="eastAsia" w:ascii="宋体" w:hAnsi="宋体"/>
          <w:b/>
          <w:bCs/>
          <w:szCs w:val="21"/>
        </w:rPr>
        <w:t xml:space="preserve">二、商务要求</w:t>
      </w:r>
      <w:r>
        <w:rPr>
          <w:rFonts w:hint="eastAsia" w:ascii="宋体" w:hAnsi="宋体"/>
          <w:b/>
          <w:bCs/>
          <w:szCs w:val="21"/>
        </w:rPr>
      </w:r>
      <w:r/>
    </w:p>
    <w:p>
      <w:pPr>
        <w:pStyle w:val="710"/>
        <w:ind w:firstLine="420"/>
        <w:jc w:val="left"/>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t xml:space="preserve">1. 实施的期限和范围：合同签订后</w:t>
      </w:r>
      <w:r>
        <w:rPr>
          <w:rFonts w:hint="eastAsia" w:ascii="宋体" w:hAnsi="宋体" w:eastAsia="宋体" w:cs="Times New Roman"/>
          <w:szCs w:val="21"/>
          <w:lang w:val="en-US" w:eastAsia="zh-CN"/>
        </w:rPr>
        <w:t xml:space="preserve">45</w:t>
      </w:r>
      <w:r>
        <w:rPr>
          <w:rFonts w:hint="eastAsia" w:ascii="宋体" w:hAnsi="宋体" w:eastAsia="宋体" w:cs="Times New Roman"/>
          <w:szCs w:val="21"/>
        </w:rPr>
        <w:t xml:space="preserve">日历天。缺陷责任期自实际交工日期起计算2年。</w:t>
      </w:r>
      <w:r>
        <w:rPr>
          <w:rFonts w:hint="eastAsia" w:ascii="宋体" w:hAnsi="宋体" w:eastAsia="宋体" w:cs="Times New Roman"/>
          <w:szCs w:val="21"/>
        </w:rPr>
      </w:r>
      <w:r/>
    </w:p>
    <w:p>
      <w:pPr>
        <w:pStyle w:val="710"/>
        <w:ind w:firstLine="420"/>
        <w:jc w:val="left"/>
        <w:keepLines w:val="0"/>
        <w:keepNext w:val="0"/>
        <w:pageBreakBefore w:val="0"/>
        <w:spacing w:line="360" w:lineRule="auto"/>
        <w:widowControl w:val="off"/>
        <w:rPr>
          <w:rFonts w:hint="eastAsia" w:ascii="宋体" w:hAnsi="宋体" w:eastAsia="宋体" w:cs="Times New Roman"/>
          <w:szCs w:val="21"/>
          <w:lang w:eastAsia="zh-CN"/>
        </w:rPr>
      </w:pPr>
      <w:r>
        <w:rPr>
          <w:rFonts w:hint="eastAsia" w:ascii="宋体" w:hAnsi="宋体" w:eastAsia="宋体" w:cs="Times New Roman"/>
          <w:szCs w:val="21"/>
        </w:rPr>
        <w:t xml:space="preserve">312国道常州横林至湖塘东段工程公交站台新建</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10"/>
        <w:ind w:firstLine="420"/>
        <w:jc w:val="left"/>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t xml:space="preserve">2、付款条件（进度和方式）</w:t>
      </w:r>
      <w:r>
        <w:rPr>
          <w:rFonts w:hint="eastAsia" w:ascii="宋体" w:hAnsi="宋体" w:eastAsia="宋体" w:cs="Times New Roman"/>
          <w:szCs w:val="21"/>
        </w:rPr>
      </w:r>
      <w:r/>
    </w:p>
    <w:p>
      <w:pPr>
        <w:pStyle w:val="710"/>
        <w:ind w:firstLine="422"/>
        <w:jc w:val="left"/>
        <w:keepLines w:val="0"/>
        <w:keepNext w:val="0"/>
        <w:pageBreakBefore w:val="0"/>
        <w:spacing w:line="360" w:lineRule="auto"/>
        <w:widowControl w:val="off"/>
        <w:rPr>
          <w:rFonts w:hint="eastAsia" w:ascii="宋体" w:hAnsi="宋体" w:eastAsia="宋体" w:cs="Times New Roman"/>
          <w:b/>
          <w:bCs/>
          <w:szCs w:val="21"/>
        </w:rPr>
      </w:pPr>
      <w:r>
        <w:rPr>
          <w:rFonts w:hint="eastAsia" w:ascii="宋体" w:hAnsi="宋体" w:eastAsia="宋体" w:cs="Times New Roman"/>
          <w:b/>
          <w:bCs/>
          <w:szCs w:val="21"/>
        </w:rPr>
        <w:t xml:space="preserve">（1）合同签订后，发包人向承包人支付合同价款</w:t>
      </w:r>
      <w:r>
        <w:rPr>
          <w:rFonts w:hint="eastAsia" w:ascii="宋体" w:hAnsi="宋体" w:eastAsia="宋体" w:cs="Times New Roman"/>
          <w:b/>
          <w:bCs/>
          <w:szCs w:val="21"/>
          <w:lang w:val="en-US" w:eastAsia="zh-CN"/>
        </w:rPr>
        <w:t xml:space="preserve">1</w:t>
      </w:r>
      <w:r>
        <w:rPr>
          <w:rFonts w:hint="eastAsia" w:ascii="宋体" w:hAnsi="宋体" w:eastAsia="宋体" w:cs="Times New Roman"/>
          <w:b/>
          <w:bCs/>
          <w:szCs w:val="21"/>
        </w:rPr>
        <w:t xml:space="preserve">0%的预付款；</w:t>
      </w:r>
      <w:r>
        <w:rPr>
          <w:rFonts w:hint="eastAsia" w:ascii="宋体" w:hAnsi="宋体" w:eastAsia="宋体" w:cs="Times New Roman"/>
          <w:b/>
          <w:bCs/>
          <w:szCs w:val="21"/>
        </w:rPr>
      </w:r>
      <w:r/>
    </w:p>
    <w:p>
      <w:pPr>
        <w:pStyle w:val="710"/>
        <w:ind w:firstLine="422"/>
        <w:jc w:val="left"/>
        <w:keepLines w:val="0"/>
        <w:keepNext w:val="0"/>
        <w:pageBreakBefore w:val="0"/>
        <w:spacing w:line="360" w:lineRule="auto"/>
        <w:widowControl w:val="off"/>
        <w:rPr>
          <w:rFonts w:hint="eastAsia" w:ascii="宋体" w:hAnsi="宋体" w:eastAsia="宋体" w:cs="Times New Roman"/>
          <w:b/>
          <w:bCs/>
          <w:szCs w:val="21"/>
        </w:rPr>
      </w:pPr>
      <w:r>
        <w:rPr>
          <w:rFonts w:hint="eastAsia" w:ascii="宋体" w:hAnsi="宋体" w:eastAsia="宋体" w:cs="Times New Roman"/>
          <w:b/>
          <w:bCs/>
          <w:szCs w:val="21"/>
        </w:rPr>
        <w:t xml:space="preserve">（2）工程</w:t>
      </w:r>
      <w:r>
        <w:rPr>
          <w:rFonts w:hint="eastAsia" w:ascii="宋体" w:hAnsi="宋体" w:eastAsia="宋体" w:cs="Times New Roman"/>
          <w:b/>
          <w:bCs/>
          <w:szCs w:val="21"/>
          <w:lang w:val="en-US" w:eastAsia="zh-CN"/>
        </w:rPr>
        <w:t xml:space="preserve">交</w:t>
      </w:r>
      <w:r>
        <w:rPr>
          <w:rFonts w:hint="eastAsia" w:ascii="宋体" w:hAnsi="宋体" w:eastAsia="宋体" w:cs="Times New Roman"/>
          <w:b/>
          <w:bCs/>
          <w:szCs w:val="21"/>
        </w:rPr>
        <w:t xml:space="preserve">工验收合格，发包人应付至</w:t>
      </w:r>
      <w:r>
        <w:rPr>
          <w:rFonts w:hint="eastAsia" w:ascii="宋体" w:hAnsi="宋体" w:eastAsia="宋体" w:cs="Times New Roman"/>
          <w:b/>
          <w:bCs/>
          <w:szCs w:val="21"/>
          <w:lang w:val="en-US" w:eastAsia="zh-CN"/>
        </w:rPr>
        <w:t xml:space="preserve">结算款</w:t>
      </w:r>
      <w:r>
        <w:rPr>
          <w:rFonts w:hint="eastAsia" w:ascii="宋体" w:hAnsi="宋体" w:eastAsia="宋体" w:cs="Times New Roman"/>
          <w:b/>
          <w:bCs/>
          <w:szCs w:val="21"/>
        </w:rPr>
        <w:t xml:space="preserve">的97%；</w:t>
      </w:r>
      <w:r>
        <w:rPr>
          <w:rFonts w:hint="eastAsia" w:ascii="宋体" w:hAnsi="宋体" w:eastAsia="宋体" w:cs="Times New Roman"/>
          <w:b/>
          <w:bCs/>
          <w:szCs w:val="21"/>
        </w:rPr>
      </w:r>
      <w:r/>
    </w:p>
    <w:p>
      <w:pPr>
        <w:pStyle w:val="710"/>
        <w:ind w:firstLine="422"/>
        <w:jc w:val="left"/>
        <w:keepLines w:val="0"/>
        <w:keepNext w:val="0"/>
        <w:pageBreakBefore w:val="0"/>
        <w:spacing w:line="360" w:lineRule="auto"/>
        <w:widowControl w:val="off"/>
        <w:rPr>
          <w:rFonts w:hint="eastAsia" w:ascii="宋体" w:hAnsi="宋体" w:eastAsia="宋体" w:cs="Times New Roman"/>
          <w:b/>
          <w:bCs/>
          <w:szCs w:val="21"/>
        </w:rPr>
      </w:pPr>
      <w:r>
        <w:rPr>
          <w:rFonts w:hint="eastAsia" w:ascii="宋体" w:hAnsi="宋体" w:eastAsia="宋体" w:cs="Times New Roman"/>
          <w:b/>
          <w:bCs/>
          <w:szCs w:val="21"/>
        </w:rPr>
        <w:t xml:space="preserve">（3）</w:t>
      </w:r>
      <w:r>
        <w:rPr>
          <w:rFonts w:hint="eastAsia" w:ascii="宋体" w:hAnsi="宋体" w:eastAsia="宋体" w:cs="Times New Roman"/>
          <w:b/>
          <w:bCs/>
          <w:szCs w:val="21"/>
          <w:lang w:val="en-US" w:eastAsia="zh-CN"/>
        </w:rPr>
        <w:t xml:space="preserve">缺陷责任期结束后</w:t>
      </w:r>
      <w:r>
        <w:rPr>
          <w:rFonts w:hint="eastAsia" w:ascii="宋体" w:hAnsi="宋体" w:eastAsia="宋体" w:cs="Times New Roman"/>
          <w:b/>
          <w:bCs/>
          <w:szCs w:val="21"/>
        </w:rPr>
        <w:t xml:space="preserve">付清所有余款。</w:t>
      </w:r>
      <w:r>
        <w:rPr>
          <w:rFonts w:hint="eastAsia" w:ascii="宋体" w:hAnsi="宋体" w:eastAsia="宋体" w:cs="Times New Roman"/>
          <w:b/>
          <w:bCs/>
          <w:szCs w:val="21"/>
        </w:rPr>
      </w:r>
      <w:r/>
    </w:p>
    <w:p>
      <w:pPr>
        <w:pStyle w:val="710"/>
        <w:ind w:firstLine="422"/>
        <w:jc w:val="left"/>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b/>
          <w:bCs/>
          <w:szCs w:val="21"/>
        </w:rPr>
        <w:t xml:space="preserve">（4）发包人付款前，承包人均应提供等额的合法发票；否则，发包人付款可以顺延。</w:t>
      </w:r>
      <w:r>
        <w:rPr>
          <w:rFonts w:hint="eastAsia" w:ascii="宋体" w:hAnsi="宋体" w:eastAsia="宋体" w:cs="Times New Roman"/>
          <w:szCs w:val="21"/>
        </w:rPr>
      </w:r>
      <w:r/>
    </w:p>
    <w:p>
      <w:pPr>
        <w:pStyle w:val="710"/>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3．包装和运输</w:t>
      </w:r>
      <w:r>
        <w:rPr>
          <w:rFonts w:hint="eastAsia" w:ascii="宋体" w:hAnsi="宋体"/>
          <w:szCs w:val="21"/>
        </w:rPr>
      </w:r>
      <w:r/>
    </w:p>
    <w:p>
      <w:pPr>
        <w:pStyle w:val="710"/>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p>
      <w:pPr>
        <w:pStyle w:val="710"/>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4．售后服务（质保期等）</w:t>
      </w:r>
      <w:r>
        <w:rPr>
          <w:rFonts w:hint="eastAsia" w:ascii="宋体" w:hAnsi="宋体"/>
          <w:color w:val="000000"/>
          <w:szCs w:val="21"/>
        </w:rPr>
      </w:r>
      <w:r/>
    </w:p>
    <w:p>
      <w:pPr>
        <w:pStyle w:val="710"/>
        <w:ind w:firstLine="422"/>
        <w:jc w:val="left"/>
        <w:keepLines w:val="0"/>
        <w:keepNext w:val="0"/>
        <w:pageBreakBefore w:val="0"/>
        <w:spacing w:line="360" w:lineRule="auto"/>
        <w:widowControl w:val="off"/>
        <w:rPr>
          <w:rFonts w:hint="eastAsia" w:ascii="宋体" w:hAnsi="宋体"/>
          <w:b/>
          <w:bCs/>
          <w:color w:val="000000"/>
          <w:szCs w:val="21"/>
        </w:rPr>
      </w:pPr>
      <w:r>
        <w:rPr>
          <w:rFonts w:hint="eastAsia" w:ascii="宋体" w:hAnsi="宋体"/>
          <w:b/>
          <w:bCs/>
          <w:color w:val="000000"/>
          <w:szCs w:val="21"/>
        </w:rPr>
        <w:t xml:space="preserve">根据</w:t>
      </w:r>
      <w:r>
        <w:rPr>
          <w:rFonts w:hint="eastAsia" w:ascii="宋体" w:hAnsi="宋体"/>
          <w:b/>
          <w:bCs/>
          <w:color w:val="000000"/>
          <w:szCs w:val="21"/>
          <w:lang w:val="en-US" w:eastAsia="zh-CN"/>
        </w:rPr>
        <w:t xml:space="preserve">磋商文件、施工图设计图纸以及</w:t>
      </w:r>
      <w:r>
        <w:rPr>
          <w:rFonts w:hint="eastAsia" w:ascii="宋体" w:hAnsi="宋体"/>
          <w:b/>
          <w:bCs/>
          <w:color w:val="000000"/>
          <w:szCs w:val="21"/>
        </w:rPr>
        <w:t xml:space="preserve">采购人要求提供相应后续服务，相关费用包含在报价内，不另行支付。</w:t>
      </w:r>
      <w:r>
        <w:rPr>
          <w:rFonts w:hint="eastAsia" w:ascii="宋体" w:hAnsi="宋体"/>
          <w:b/>
          <w:bCs/>
          <w:color w:val="000000"/>
          <w:szCs w:val="21"/>
        </w:rPr>
      </w:r>
      <w:r/>
    </w:p>
    <w:p>
      <w:pPr>
        <w:pStyle w:val="710"/>
        <w:ind w:firstLine="420"/>
        <w:jc w:val="left"/>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lang w:val="en-US" w:eastAsia="zh-CN"/>
        </w:rPr>
        <w:t xml:space="preserve">5</w:t>
      </w:r>
      <w:r>
        <w:rPr>
          <w:rFonts w:hint="eastAsia" w:ascii="宋体" w:hAnsi="宋体" w:eastAsia="宋体" w:cs="Times New Roman"/>
          <w:bCs/>
          <w:color w:val="000000"/>
          <w:szCs w:val="21"/>
          <w:highlight w:val="none"/>
        </w:rPr>
        <w:t xml:space="preserve">、保险</w:t>
      </w:r>
      <w:r>
        <w:rPr>
          <w:rFonts w:hint="eastAsia" w:ascii="宋体" w:hAnsi="宋体" w:eastAsia="宋体" w:cs="Times New Roman"/>
          <w:bCs/>
          <w:color w:val="000000"/>
          <w:szCs w:val="21"/>
          <w:highlight w:val="none"/>
        </w:rPr>
      </w:r>
      <w:r/>
    </w:p>
    <w:p>
      <w:pPr>
        <w:pStyle w:val="710"/>
        <w:ind w:firstLine="420"/>
        <w:jc w:val="left"/>
        <w:spacing w:line="360" w:lineRule="auto"/>
        <w:rPr>
          <w:rFonts w:hint="eastAsia" w:ascii="宋体" w:hAnsi="宋体" w:eastAsia="宋体" w:cs="Times New Roman"/>
          <w:bCs/>
          <w:szCs w:val="21"/>
          <w:highlight w:val="none"/>
        </w:rPr>
      </w:pPr>
      <w:r>
        <w:rPr>
          <w:rFonts w:hint="eastAsia" w:ascii="宋体" w:hAnsi="宋体" w:eastAsia="宋体" w:cs="Times New Roman"/>
          <w:bCs/>
          <w:color w:val="000000"/>
          <w:szCs w:val="21"/>
          <w:highlight w:val="none"/>
        </w:rPr>
        <w:t xml:space="preserve">建筑工程一切险、第三者责任险等由承包人根据本工程的风险程度自行投保，其费用包括在清单报价</w:t>
      </w:r>
      <w:r>
        <w:rPr>
          <w:rFonts w:hint="eastAsia" w:ascii="宋体" w:hAnsi="宋体" w:eastAsia="宋体" w:cs="Times New Roman"/>
          <w:bCs/>
          <w:szCs w:val="21"/>
          <w:highlight w:val="none"/>
        </w:rPr>
        <w:t xml:space="preserve">内，不另行支付。</w:t>
      </w:r>
      <w:r>
        <w:rPr>
          <w:rFonts w:hint="eastAsia" w:ascii="宋体" w:hAnsi="宋体" w:eastAsia="宋体" w:cs="Times New Roman"/>
          <w:bCs/>
          <w:szCs w:val="21"/>
          <w:highlight w:val="none"/>
        </w:rPr>
      </w:r>
      <w:r/>
    </w:p>
    <w:p>
      <w:pPr>
        <w:pStyle w:val="710"/>
        <w:ind w:firstLine="420"/>
        <w:jc w:val="left"/>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包括在清单报价内，不另行支付。</w:t>
      </w:r>
      <w:r>
        <w:rPr>
          <w:rFonts w:hint="eastAsia" w:ascii="宋体" w:hAnsi="宋体" w:eastAsia="宋体" w:cs="Times New Roman"/>
          <w:bCs/>
          <w:szCs w:val="21"/>
          <w:highlight w:val="none"/>
        </w:rPr>
      </w:r>
      <w:r/>
    </w:p>
    <w:p>
      <w:pPr>
        <w:pStyle w:val="710"/>
        <w:ind w:firstLine="422"/>
        <w:jc w:val="left"/>
        <w:spacing w:line="360" w:lineRule="auto"/>
        <w:rPr>
          <w:rFonts w:hint="eastAsia" w:ascii="宋体" w:hAnsi="宋体" w:eastAsia="宋体" w:cs="Times New Roman"/>
          <w:bCs/>
          <w:szCs w:val="21"/>
        </w:rPr>
      </w:pPr>
      <w:r>
        <w:rPr>
          <w:rFonts w:hint="eastAsia" w:ascii="宋体" w:hAnsi="宋体" w:cs="Arial"/>
          <w:b/>
          <w:bCs/>
          <w:szCs w:val="21"/>
          <w:highlight w:val="none"/>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eastAsia="宋体" w:cs="Times New Roman"/>
          <w:bCs/>
          <w:szCs w:val="21"/>
        </w:rPr>
      </w:r>
      <w:r/>
    </w:p>
    <w:p>
      <w:pPr>
        <w:pStyle w:val="710"/>
        <w:ind w:firstLine="420"/>
        <w:jc w:val="left"/>
        <w:spacing w:line="360" w:lineRule="auto"/>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、企业实力及拟投入人员要求</w:t>
      </w:r>
      <w:r>
        <w:rPr>
          <w:rFonts w:ascii="宋体" w:hAnsi="宋体"/>
          <w:szCs w:val="21"/>
        </w:rPr>
      </w:r>
      <w:r/>
    </w:p>
    <w:p>
      <w:pPr>
        <w:pStyle w:val="710"/>
        <w:ind w:firstLine="420"/>
        <w:jc w:val="left"/>
        <w:spacing w:line="360" w:lineRule="auto"/>
        <w:rPr>
          <w:rFonts w:hint="eastAsia" w:ascii="宋体" w:hAnsi="宋体"/>
          <w:szCs w:val="21"/>
        </w:rPr>
      </w:pPr>
      <w:r>
        <w:rPr>
          <w:rFonts w:hint="eastAsia" w:ascii="宋体" w:hAnsi="宋体"/>
          <w:szCs w:val="21"/>
        </w:rPr>
        <w:t xml:space="preserve">(1)供应商根据项目情况，针对总体施工组织及规划；主要工程项目的施工方案、方法与技术措施；工程质量管理、工期保证体系及保证措施；安全生产管理体系及保证措施；文明施工、环保（含扬尘污染防治专项方案）及其他保证措施等方面进行阐述，更优于项目开展。</w:t>
      </w:r>
      <w:r>
        <w:rPr>
          <w:rFonts w:hint="eastAsia" w:ascii="宋体" w:hAnsi="宋体"/>
          <w:szCs w:val="21"/>
        </w:rPr>
      </w:r>
      <w:r/>
    </w:p>
    <w:p>
      <w:pPr>
        <w:pStyle w:val="710"/>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)供应商具备与本项目相适应的类似业绩经历。</w:t>
      </w:r>
      <w:r>
        <w:rPr>
          <w:rFonts w:ascii="宋体" w:hAnsi="宋体"/>
          <w:szCs w:val="21"/>
        </w:rPr>
      </w:r>
      <w:r/>
    </w:p>
    <w:p>
      <w:pPr>
        <w:pStyle w:val="710"/>
        <w:ind w:firstLine="420"/>
        <w:jc w:val="left"/>
        <w:spacing w:line="360" w:lineRule="auto"/>
        <w:rPr>
          <w:rFonts w:hint="eastAsia" w:ascii="宋体" w:hAnsi="宋体"/>
          <w:szCs w:val="21"/>
        </w:rPr>
      </w:pPr>
      <w:r>
        <w:rPr>
          <w:rFonts w:hint="eastAsia" w:ascii="宋体" w:hAnsi="宋体"/>
          <w:szCs w:val="21"/>
        </w:rPr>
        <w:t xml:space="preserve">(3)本项目要求配备1名项目经理</w:t>
      </w:r>
      <w:r>
        <w:rPr>
          <w:rFonts w:hint="eastAsia" w:ascii="宋体" w:hAnsi="宋体"/>
          <w:szCs w:val="21"/>
          <w:lang w:eastAsia="zh-CN"/>
        </w:rPr>
        <w:t xml:space="preserve">，</w:t>
      </w:r>
      <w:r>
        <w:rPr>
          <w:rFonts w:hint="eastAsia" w:ascii="宋体" w:hAnsi="宋体"/>
          <w:szCs w:val="21"/>
        </w:rPr>
        <w:t xml:space="preserve">具有一定的相关经验</w:t>
      </w:r>
      <w:r>
        <w:rPr>
          <w:rFonts w:hint="eastAsia" w:ascii="宋体" w:hAnsi="宋体"/>
          <w:szCs w:val="21"/>
        </w:rPr>
        <w:t xml:space="preserve">。</w:t>
      </w:r>
      <w:r>
        <w:rPr>
          <w:rFonts w:hint="eastAsia" w:ascii="宋体" w:hAnsi="宋体"/>
          <w:szCs w:val="21"/>
        </w:rPr>
      </w:r>
      <w:r/>
    </w:p>
    <w:p>
      <w:pPr>
        <w:pStyle w:val="710"/>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4</w:t>
      </w:r>
      <w:r>
        <w:rPr>
          <w:rFonts w:hint="eastAsia" w:ascii="宋体" w:hAnsi="宋体"/>
          <w:b/>
          <w:bCs/>
          <w:szCs w:val="21"/>
        </w:rPr>
        <w:t xml:space="preserve">)拟投入的项目经理具有建设行政主管部门颁发的有效的</w:t>
      </w:r>
      <w:r>
        <w:rPr>
          <w:rFonts w:hint="eastAsia" w:ascii="宋体" w:hAnsi="宋体"/>
          <w:b/>
          <w:bCs/>
          <w:szCs w:val="21"/>
          <w:shd w:val="clear" w:color="ffffff" w:fill="auto"/>
        </w:rPr>
        <w:t xml:space="preserve">二级及以上建造师注册证书（</w:t>
      </w:r>
      <w:r>
        <w:rPr>
          <w:rFonts w:hint="eastAsia" w:ascii="宋体" w:hAnsi="宋体"/>
          <w:b/>
          <w:bCs/>
          <w:szCs w:val="21"/>
          <w:shd w:val="clear" w:color="ffffff" w:fill="auto"/>
          <w:lang w:val="en-US" w:eastAsia="zh-CN"/>
        </w:rPr>
        <w:t xml:space="preserve">建筑</w:t>
      </w:r>
      <w:r>
        <w:rPr>
          <w:rFonts w:hint="eastAsia" w:ascii="宋体" w:hAnsi="宋体"/>
          <w:b/>
          <w:bCs/>
          <w:szCs w:val="21"/>
          <w:shd w:val="clear" w:color="ffffff" w:fill="auto"/>
        </w:rPr>
        <w:t xml:space="preserve">工程专业）资格</w:t>
      </w:r>
      <w:r>
        <w:rPr>
          <w:rFonts w:hint="eastAsia" w:ascii="宋体" w:hAnsi="宋体"/>
          <w:b/>
          <w:bCs/>
          <w:szCs w:val="21"/>
        </w:rPr>
        <w:t xml:space="preserve">；且具备交通主管部门核发的有效的《建筑施工企业项目负责人安全生产考核合格证书》（B类证）。</w:t>
      </w:r>
      <w:r>
        <w:rPr>
          <w:rFonts w:hint="eastAsia" w:ascii="宋体" w:hAnsi="宋体"/>
          <w:b/>
          <w:bCs/>
          <w:szCs w:val="21"/>
        </w:rPr>
      </w:r>
      <w:r/>
    </w:p>
    <w:p>
      <w:pPr>
        <w:pStyle w:val="710"/>
        <w:ind w:firstLine="422"/>
        <w:jc w:val="left"/>
        <w:spacing w:line="360" w:lineRule="auto"/>
        <w:rPr>
          <w:rFonts w:hint="eastAsia" w:ascii="宋体" w:hAnsi="宋体"/>
          <w:b/>
          <w:bCs/>
          <w:szCs w:val="21"/>
          <w:lang w:eastAsia="zh-CN"/>
        </w:rPr>
      </w:pPr>
      <w:r>
        <w:rPr>
          <w:rFonts w:hint="eastAsia" w:ascii="宋体" w:hAnsi="宋体"/>
          <w:b/>
          <w:bCs/>
          <w:szCs w:val="21"/>
        </w:rPr>
        <w:t xml:space="preserve">★</w:t>
      </w:r>
      <w:r>
        <w:rPr>
          <w:rFonts w:hint="eastAsia" w:ascii="宋体" w:hAnsi="宋体"/>
          <w:b/>
          <w:bCs/>
          <w:szCs w:val="21"/>
          <w:lang w:eastAsia="zh-CN"/>
        </w:rPr>
        <w:t xml:space="preserve">（</w:t>
      </w:r>
      <w:r>
        <w:rPr>
          <w:rFonts w:hint="eastAsia" w:ascii="宋体" w:hAnsi="宋体"/>
          <w:b/>
          <w:bCs/>
          <w:szCs w:val="21"/>
          <w:lang w:val="en-US" w:eastAsia="zh-CN"/>
        </w:rPr>
        <w:t xml:space="preserve">5</w:t>
      </w:r>
      <w:r>
        <w:rPr>
          <w:rFonts w:hint="eastAsia" w:ascii="宋体" w:hAnsi="宋体"/>
          <w:b/>
          <w:bCs/>
          <w:szCs w:val="21"/>
          <w:lang w:eastAsia="zh-CN"/>
        </w:rPr>
        <w:t xml:space="preserve">）项目经理无在岗项目要求：</w:t>
      </w:r>
      <w:r>
        <w:rPr>
          <w:rFonts w:hint="eastAsia" w:ascii="宋体" w:hAnsi="宋体"/>
          <w:b/>
          <w:bCs/>
          <w:szCs w:val="21"/>
          <w:lang w:eastAsia="zh-CN"/>
        </w:rPr>
      </w:r>
      <w:r/>
    </w:p>
    <w:p>
      <w:pPr>
        <w:pStyle w:val="710"/>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①在项目投标截止时间之前，</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拟投入的项目经理已在其他项目中作为项目经理或项目总工任职，包括在已发出中标通知书或者签订合约的其他项目中作为项目经理或项目总工的，应当视为有在岗项目；</w:t>
      </w:r>
      <w:r>
        <w:rPr>
          <w:rFonts w:hint="eastAsia" w:ascii="宋体" w:hAnsi="宋体"/>
          <w:b/>
          <w:bCs/>
          <w:szCs w:val="21"/>
          <w:lang w:eastAsia="zh-CN"/>
        </w:rPr>
      </w:r>
      <w:r/>
    </w:p>
    <w:p>
      <w:pPr>
        <w:pStyle w:val="710"/>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②未在其他项目上作为项目经理或项目总工任职，或虽在其他项目上作为项目经理或项目总工任职、但在</w:t>
      </w:r>
      <w:r>
        <w:rPr>
          <w:rFonts w:hint="eastAsia" w:ascii="宋体" w:hAnsi="宋体"/>
          <w:b/>
          <w:bCs/>
          <w:szCs w:val="21"/>
          <w:lang w:val="en-US" w:eastAsia="zh-CN"/>
        </w:rPr>
        <w:t xml:space="preserve">响应</w:t>
      </w:r>
      <w:r>
        <w:rPr>
          <w:rFonts w:hint="eastAsia" w:ascii="宋体" w:hAnsi="宋体"/>
          <w:b/>
          <w:bCs/>
          <w:szCs w:val="21"/>
          <w:lang w:eastAsia="zh-CN"/>
        </w:rPr>
        <w:t xml:space="preserve">文件中提供了拟投入本项目中的项目经理在中标后可以从其他项目撤离的书面承诺，视为无在岗项目；</w:t>
      </w:r>
      <w:r>
        <w:rPr>
          <w:rFonts w:hint="eastAsia" w:ascii="宋体" w:hAnsi="宋体"/>
          <w:b/>
          <w:bCs/>
          <w:szCs w:val="21"/>
          <w:lang w:eastAsia="zh-CN"/>
        </w:rPr>
      </w:r>
      <w:r/>
    </w:p>
    <w:p>
      <w:pPr>
        <w:pStyle w:val="710"/>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③</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拟投入的项目经理在其他项目上作为项目经理或项目总工任职，虽然项目尚未交工但符合下列情形之一、并在投标文件中提供一旦中标可以从其他项目上撤离的书面承诺，视为无在岗项目：</w:t>
      </w:r>
      <w:r>
        <w:rPr>
          <w:rFonts w:hint="eastAsia" w:ascii="宋体" w:hAnsi="宋体"/>
          <w:b/>
          <w:bCs/>
          <w:szCs w:val="21"/>
          <w:lang w:eastAsia="zh-CN"/>
        </w:rPr>
      </w:r>
      <w:r/>
    </w:p>
    <w:p>
      <w:pPr>
        <w:pStyle w:val="710"/>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a.工程已经完工，经项目质量监督机构核验合格，项目经理或项目总工基本完成职责，非投标人原因尚未进行交工验收的；</w:t>
      </w:r>
      <w:r>
        <w:rPr>
          <w:rFonts w:hint="eastAsia" w:ascii="宋体" w:hAnsi="宋体"/>
          <w:b/>
          <w:bCs/>
          <w:szCs w:val="21"/>
          <w:lang w:eastAsia="zh-CN"/>
        </w:rPr>
      </w:r>
      <w:r/>
    </w:p>
    <w:p>
      <w:pPr>
        <w:pStyle w:val="710"/>
        <w:ind w:firstLine="422"/>
        <w:jc w:val="left"/>
        <w:spacing w:line="360" w:lineRule="auto"/>
        <w:rPr>
          <w:rFonts w:hint="eastAsia" w:ascii="宋体" w:hAnsi="宋体" w:eastAsia="宋体"/>
          <w:b/>
          <w:bCs/>
          <w:szCs w:val="21"/>
          <w:lang w:eastAsia="zh-CN"/>
        </w:rPr>
      </w:pPr>
      <w:r>
        <w:rPr>
          <w:rFonts w:hint="eastAsia" w:ascii="宋体" w:hAnsi="宋体"/>
          <w:b/>
          <w:bCs/>
          <w:szCs w:val="21"/>
          <w:lang w:eastAsia="zh-CN"/>
        </w:rPr>
        <w:t xml:space="preserve">b.工程中标后半年内非中标人原因无法开工或停工半年以上无法复工等情况。</w:t>
      </w:r>
      <w:r>
        <w:rPr>
          <w:rFonts w:hint="eastAsia" w:ascii="宋体" w:hAnsi="宋体" w:eastAsia="宋体"/>
          <w:b/>
          <w:bCs/>
          <w:szCs w:val="21"/>
          <w:lang w:eastAsia="zh-CN"/>
        </w:rPr>
      </w:r>
      <w:r/>
    </w:p>
    <w:p>
      <w:pPr>
        <w:pStyle w:val="710"/>
        <w:ind w:firstLine="422"/>
        <w:jc w:val="left"/>
        <w:spacing w:line="360" w:lineRule="auto"/>
        <w:rPr>
          <w:rFonts w:ascii="宋体" w:hAnsi="宋体" w:eastAsia="宋体"/>
          <w:b/>
          <w:bCs/>
          <w:szCs w:val="21"/>
          <w:lang w:val="en-US" w:eastAsia="zh-CN"/>
        </w:rPr>
      </w:pPr>
      <w:r>
        <w:rPr>
          <w:rFonts w:hint="eastAsia" w:ascii="宋体" w:hAnsi="宋体"/>
          <w:b/>
          <w:bCs/>
          <w:szCs w:val="21"/>
          <w:lang w:val="en-US" w:eastAsia="zh-CN"/>
        </w:rPr>
        <w:t xml:space="preserve">提供项目经理有关是否在岗情况的承诺函，格式自拟。</w:t>
      </w:r>
      <w:r>
        <w:rPr>
          <w:rFonts w:ascii="宋体" w:hAnsi="宋体" w:eastAsia="宋体"/>
          <w:b/>
          <w:bCs/>
          <w:szCs w:val="21"/>
          <w:lang w:val="en-US" w:eastAsia="zh-CN"/>
        </w:rPr>
      </w:r>
      <w:r/>
    </w:p>
    <w:p>
      <w:pPr>
        <w:pStyle w:val="710"/>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6</w:t>
      </w:r>
      <w:r>
        <w:rPr>
          <w:rFonts w:hint="eastAsia" w:ascii="宋体" w:hAnsi="宋体"/>
          <w:b/>
          <w:bCs/>
          <w:szCs w:val="21"/>
        </w:rPr>
        <w:t xml:space="preserve">)拟投入本项目的专职安全员具备建设主管部门核发的有效的《建筑施工企业专职安全生产管理人员安全生产考核合格证书》（C类证）。</w:t>
      </w:r>
      <w:r>
        <w:rPr>
          <w:rFonts w:hint="eastAsia" w:ascii="宋体" w:hAnsi="宋体"/>
          <w:b/>
          <w:bCs/>
          <w:szCs w:val="21"/>
        </w:rPr>
      </w:r>
      <w:r/>
    </w:p>
    <w:p>
      <w:pPr>
        <w:pStyle w:val="710"/>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)本项目需配备一定数量的项目组成员（除项目经理外），且具备一定的资历。</w:t>
      </w:r>
      <w:r>
        <w:rPr>
          <w:rFonts w:hint="eastAsia" w:ascii="宋体" w:hAnsi="宋体"/>
          <w:szCs w:val="21"/>
        </w:rPr>
      </w:r>
      <w:r/>
    </w:p>
    <w:p>
      <w:pPr>
        <w:pStyle w:val="710"/>
        <w:ind w:firstLine="200"/>
        <w:jc w:val="left"/>
        <w:spacing w:line="360" w:lineRule="auto"/>
        <w:rPr>
          <w:rFonts w:hint="eastAsia" w:ascii="宋体" w:hAnsi="宋体"/>
          <w:b/>
          <w:szCs w:val="21"/>
        </w:rPr>
      </w:pPr>
      <w:r>
        <w:rPr>
          <w:rFonts w:hint="eastAsia" w:ascii="宋体" w:hAnsi="宋体"/>
          <w:b/>
          <w:szCs w:val="21"/>
        </w:rPr>
        <w:t xml:space="preserve">三、技术要求</w:t>
      </w:r>
      <w:r>
        <w:rPr>
          <w:rFonts w:hint="eastAsia" w:ascii="宋体" w:hAnsi="宋体"/>
          <w:b/>
          <w:szCs w:val="21"/>
        </w:rPr>
      </w:r>
      <w:r/>
    </w:p>
    <w:p>
      <w:pPr>
        <w:pStyle w:val="710"/>
        <w:ind w:firstLine="420"/>
        <w:jc w:val="left"/>
        <w:spacing w:line="360" w:lineRule="auto"/>
        <w:rPr>
          <w:rFonts w:hint="eastAsia" w:ascii="宋体" w:hAnsi="宋体"/>
          <w:szCs w:val="21"/>
        </w:rPr>
      </w:pPr>
      <w:r>
        <w:rPr>
          <w:rFonts w:hint="eastAsia" w:ascii="宋体" w:hAnsi="宋体"/>
          <w:szCs w:val="21"/>
        </w:rPr>
        <w:t xml:space="preserve">1、基本要求</w:t>
      </w:r>
      <w:r>
        <w:rPr>
          <w:rFonts w:hint="eastAsia" w:ascii="宋体" w:hAnsi="宋体"/>
          <w:szCs w:val="21"/>
        </w:rPr>
      </w:r>
      <w:r/>
    </w:p>
    <w:p>
      <w:pPr>
        <w:pStyle w:val="710"/>
        <w:ind w:firstLine="420"/>
        <w:jc w:val="left"/>
        <w:spacing w:line="360" w:lineRule="auto"/>
        <w:rPr>
          <w:rFonts w:hint="eastAsia" w:ascii="宋体" w:hAnsi="宋体"/>
          <w:szCs w:val="21"/>
        </w:rPr>
      </w:pPr>
      <w:r>
        <w:rPr>
          <w:rFonts w:hint="eastAsia" w:ascii="宋体" w:hAnsi="宋体"/>
          <w:szCs w:val="21"/>
        </w:rPr>
        <w:t xml:space="preserve">1.1 采购标的需实现的功能或者目标</w:t>
      </w:r>
      <w:r>
        <w:rPr>
          <w:rFonts w:hint="eastAsia" w:ascii="宋体" w:hAnsi="宋体"/>
          <w:szCs w:val="21"/>
        </w:rPr>
      </w:r>
      <w:r/>
    </w:p>
    <w:p>
      <w:pPr>
        <w:pStyle w:val="710"/>
        <w:ind w:firstLine="420"/>
        <w:jc w:val="left"/>
        <w:spacing w:line="360" w:lineRule="auto"/>
        <w:rPr>
          <w:rFonts w:hint="eastAsia" w:ascii="宋体" w:hAnsi="宋体" w:eastAsia="宋体"/>
          <w:szCs w:val="21"/>
          <w:highlight w:val="none"/>
          <w:lang w:eastAsia="zh-CN"/>
        </w:rPr>
      </w:pPr>
      <w:r>
        <w:rPr>
          <w:rFonts w:hint="eastAsia" w:ascii="宋体" w:hAnsi="宋体"/>
          <w:szCs w:val="21"/>
          <w:highlight w:val="none"/>
        </w:rPr>
        <w:t xml:space="preserve">本项目需完成312国道常州横林至湖塘东段沿线公交站台新建，完善道路公交配套设施。满足市民公交候车、遮风避雨、休憩等候需求，适配国道整体风貌与道路规划标准，提升公交出行舒适度、安全性及沿线市容形象，完善区域公共交通服务功能</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jc w:val="left"/>
        <w:spacing w:line="360" w:lineRule="auto"/>
        <w:rPr>
          <w:rFonts w:hint="eastAsia" w:ascii="宋体" w:hAnsi="宋体"/>
          <w:szCs w:val="21"/>
        </w:rPr>
      </w:pPr>
      <w:r>
        <w:rPr>
          <w:rFonts w:hint="eastAsia" w:ascii="宋体" w:hAnsi="宋体"/>
          <w:szCs w:val="21"/>
        </w:rPr>
        <w:t xml:space="preserve">1.2 需执行的国家相关标准、行业标准、地方标准或者其他标准、规范</w:t>
      </w:r>
      <w:r>
        <w:rPr>
          <w:rFonts w:hint="eastAsia" w:ascii="宋体" w:hAnsi="宋体"/>
          <w:szCs w:val="21"/>
        </w:rPr>
      </w:r>
      <w:r/>
    </w:p>
    <w:p>
      <w:pPr>
        <w:pStyle w:val="710"/>
        <w:ind w:firstLine="422"/>
        <w:jc w:val="left"/>
        <w:spacing w:line="360" w:lineRule="auto"/>
        <w:rPr>
          <w:rFonts w:hint="eastAsia" w:ascii="宋体" w:hAnsi="宋体"/>
          <w:b/>
          <w:bCs/>
          <w:szCs w:val="21"/>
        </w:rPr>
      </w:pPr>
      <w:r>
        <w:rPr>
          <w:rFonts w:hint="eastAsia" w:ascii="宋体" w:hAnsi="宋体"/>
          <w:b/>
          <w:bCs/>
          <w:szCs w:val="21"/>
        </w:rPr>
        <w:t xml:space="preserve">按照本项目设计图纸和报价清单执行。</w:t>
      </w:r>
      <w:r>
        <w:rPr>
          <w:rFonts w:hint="eastAsia" w:ascii="宋体" w:hAnsi="宋体"/>
          <w:b/>
          <w:bCs/>
          <w:szCs w:val="21"/>
        </w:rPr>
      </w:r>
      <w:r/>
    </w:p>
    <w:p>
      <w:pPr>
        <w:pStyle w:val="710"/>
        <w:ind w:firstLine="420"/>
        <w:jc w:val="left"/>
        <w:spacing w:line="360" w:lineRule="auto"/>
        <w:rPr>
          <w:rFonts w:hint="eastAsia" w:ascii="宋体" w:hAnsi="宋体"/>
          <w:szCs w:val="21"/>
        </w:rPr>
      </w:pPr>
      <w:r>
        <w:rPr>
          <w:rFonts w:hint="eastAsia" w:ascii="宋体" w:hAnsi="宋体"/>
          <w:szCs w:val="21"/>
        </w:rPr>
        <w:t xml:space="preserve">2、施工要求</w:t>
      </w:r>
      <w:r>
        <w:rPr>
          <w:rFonts w:hint="eastAsia" w:ascii="宋体" w:hAnsi="宋体"/>
          <w:szCs w:val="21"/>
        </w:rPr>
      </w:r>
      <w:r/>
    </w:p>
    <w:p>
      <w:pPr>
        <w:pStyle w:val="710"/>
        <w:ind w:firstLine="420"/>
        <w:jc w:val="left"/>
        <w:spacing w:line="360" w:lineRule="auto"/>
        <w:rPr>
          <w:rFonts w:hint="eastAsia" w:ascii="宋体" w:hAnsi="宋体"/>
          <w:szCs w:val="21"/>
        </w:rPr>
      </w:pPr>
      <w:r>
        <w:rPr>
          <w:rFonts w:hint="eastAsia" w:ascii="宋体" w:hAnsi="宋体"/>
          <w:szCs w:val="21"/>
        </w:rPr>
        <w:t xml:space="preserve">2.1</w:t>
      </w:r>
      <w:r>
        <w:rPr>
          <w:rFonts w:hint="eastAsia" w:ascii="宋体" w:hAnsi="宋体"/>
          <w:szCs w:val="21"/>
          <w:lang w:val="en-US" w:eastAsia="zh-CN"/>
        </w:rPr>
        <w:t xml:space="preserve"> </w:t>
      </w:r>
      <w:r>
        <w:rPr>
          <w:rFonts w:hint="eastAsia" w:ascii="宋体" w:hAnsi="宋体"/>
          <w:szCs w:val="21"/>
        </w:rPr>
        <w:t xml:space="preserve">施工单位应当做好施工场地安全布置、施工现场安全防护、施工工艺操作、施工安全管理活动记录，对工程项目重大危险源、危险部位进行公示并设置明显的安全警示标志。</w:t>
      </w:r>
      <w:r>
        <w:rPr>
          <w:rFonts w:hint="eastAsia" w:ascii="宋体" w:hAnsi="宋体"/>
          <w:szCs w:val="21"/>
        </w:rPr>
      </w:r>
      <w:r/>
    </w:p>
    <w:p>
      <w:pPr>
        <w:pStyle w:val="710"/>
        <w:ind w:firstLine="420"/>
        <w:jc w:val="left"/>
        <w:spacing w:line="360" w:lineRule="auto"/>
        <w:rPr>
          <w:rFonts w:hint="eastAsia" w:ascii="宋体" w:hAnsi="宋体"/>
          <w:szCs w:val="21"/>
        </w:rPr>
      </w:pPr>
      <w:r>
        <w:rPr>
          <w:rFonts w:hint="eastAsia" w:ascii="宋体" w:hAnsi="宋体"/>
          <w:szCs w:val="21"/>
        </w:rPr>
        <w:t xml:space="preserve">2.2承包人应当加强施工过程质量控制，并形成完整、可追溯的施工质量管理资料；对在保修范围和保修期限内发生质量问题的工程，应当履行保修义务；对施工中出现的质量问题或者验收不合格的工程，应当负责返工处理。</w:t>
      </w:r>
      <w:r>
        <w:rPr>
          <w:rFonts w:hint="eastAsia" w:ascii="宋体" w:hAnsi="宋体"/>
          <w:szCs w:val="21"/>
        </w:rPr>
      </w:r>
      <w:r/>
    </w:p>
    <w:p>
      <w:pPr>
        <w:pStyle w:val="710"/>
        <w:ind w:firstLine="420"/>
        <w:jc w:val="left"/>
        <w:spacing w:line="360" w:lineRule="auto"/>
        <w:rPr>
          <w:rFonts w:hint="eastAsia" w:ascii="宋体" w:hAnsi="宋体"/>
          <w:szCs w:val="21"/>
        </w:rPr>
      </w:pPr>
      <w:r>
        <w:rPr>
          <w:rFonts w:hint="eastAsia" w:ascii="宋体" w:hAnsi="宋体"/>
          <w:szCs w:val="21"/>
        </w:rPr>
        <w:t xml:space="preserve">2.3文明施工：施工要做到工完场清、施工不扰民、现场部扬沉、运输无遗撒、垃圾不乱弃，努力营造良好的施工作业环境。</w:t>
      </w:r>
      <w:r>
        <w:rPr>
          <w:rFonts w:hint="eastAsia" w:ascii="宋体" w:hAnsi="宋体"/>
          <w:szCs w:val="21"/>
        </w:rPr>
      </w:r>
      <w:r/>
    </w:p>
    <w:p>
      <w:pPr>
        <w:pStyle w:val="710"/>
        <w:ind w:firstLine="420"/>
        <w:jc w:val="left"/>
        <w:spacing w:line="360" w:lineRule="auto"/>
        <w:rPr>
          <w:rFonts w:hint="eastAsia" w:ascii="宋体" w:hAnsi="宋体"/>
          <w:color w:val="000000"/>
          <w:szCs w:val="21"/>
        </w:rPr>
      </w:pPr>
      <w:r>
        <w:rPr>
          <w:rFonts w:hint="eastAsia" w:ascii="宋体" w:hAnsi="宋体"/>
          <w:szCs w:val="21"/>
        </w:rPr>
        <w:t xml:space="preserve">2.4环境保护（含扬尘防治）：承包人在施</w:t>
      </w:r>
      <w:r>
        <w:rPr>
          <w:rFonts w:hint="eastAsia" w:ascii="宋体" w:hAnsi="宋体"/>
          <w:szCs w:val="21"/>
        </w:rPr>
        <w:t xml:space="preserve">工过程必须严格按照国家、省、市及地方关于扬尘整治和大气污染控制治理的相关要求，加强环保意识，保持工地清洁，控制扬尘，杜绝漏洒材料。承包人应针对工程实际，分析扬尘来源，制定有效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w:t>
      </w:r>
      <w:r>
        <w:rPr>
          <w:rFonts w:hint="eastAsia" w:ascii="宋体" w:hAnsi="宋体"/>
          <w:color w:val="000000"/>
          <w:szCs w:val="21"/>
        </w:rPr>
        <w:t xml:space="preserve">现场扬尘管控达不到</w:t>
      </w:r>
      <w:r>
        <w:rPr>
          <w:rFonts w:hint="eastAsia" w:ascii="宋体" w:hAnsi="宋体"/>
          <w:color w:val="000000"/>
          <w:szCs w:val="21"/>
          <w:lang w:val="en-US" w:eastAsia="zh-CN"/>
        </w:rPr>
        <w:t xml:space="preserve">相关</w:t>
      </w:r>
      <w:r>
        <w:rPr>
          <w:rFonts w:hint="eastAsia" w:ascii="宋体" w:hAnsi="宋体"/>
          <w:color w:val="000000"/>
          <w:szCs w:val="21"/>
        </w:rPr>
        <w:t xml:space="preserve">要求标准，</w:t>
      </w:r>
      <w:r>
        <w:rPr>
          <w:rFonts w:hint="eastAsia" w:ascii="宋体" w:hAnsi="宋体"/>
          <w:b/>
          <w:bCs/>
          <w:color w:val="000000"/>
          <w:szCs w:val="21"/>
        </w:rPr>
        <w:t xml:space="preserve">或因扬尘污染管控措施不力被省级及以上媒体或巡查通报的，承担</w:t>
      </w:r>
      <w:r>
        <w:rPr>
          <w:rFonts w:hint="eastAsia" w:ascii="宋体" w:hAnsi="宋体"/>
          <w:b/>
          <w:bCs/>
          <w:color w:val="000000"/>
          <w:szCs w:val="21"/>
          <w:lang w:val="en-US" w:eastAsia="zh-CN"/>
        </w:rPr>
        <w:t xml:space="preserve">0.5</w:t>
      </w:r>
      <w:r>
        <w:rPr>
          <w:rFonts w:hint="eastAsia" w:ascii="宋体" w:hAnsi="宋体"/>
          <w:b/>
          <w:bCs/>
          <w:color w:val="000000"/>
          <w:szCs w:val="21"/>
        </w:rPr>
        <w:t xml:space="preserve">（不含）～</w:t>
      </w:r>
      <w:r>
        <w:rPr>
          <w:rFonts w:hint="eastAsia" w:ascii="宋体" w:hAnsi="宋体"/>
          <w:b/>
          <w:bCs/>
          <w:color w:val="000000"/>
          <w:szCs w:val="21"/>
          <w:lang w:val="en-US" w:eastAsia="zh-CN"/>
        </w:rPr>
        <w:t xml:space="preserve">1</w:t>
      </w:r>
      <w:r>
        <w:rPr>
          <w:rFonts w:hint="eastAsia" w:ascii="宋体" w:hAnsi="宋体"/>
          <w:b/>
          <w:bCs/>
          <w:color w:val="000000"/>
          <w:szCs w:val="21"/>
        </w:rPr>
        <w:t xml:space="preserve">万元/次的违约金；被市级媒体或巡查通报的，承担</w:t>
      </w:r>
      <w:r>
        <w:rPr>
          <w:rFonts w:hint="eastAsia" w:ascii="宋体" w:hAnsi="宋体"/>
          <w:b/>
          <w:bCs/>
          <w:color w:val="000000"/>
          <w:szCs w:val="21"/>
          <w:lang w:val="en-US" w:eastAsia="zh-CN"/>
        </w:rPr>
        <w:t xml:space="preserve">0.2</w:t>
      </w:r>
      <w:r>
        <w:rPr>
          <w:rFonts w:hint="eastAsia" w:ascii="宋体" w:hAnsi="宋体"/>
          <w:b/>
          <w:bCs/>
          <w:color w:val="000000"/>
          <w:szCs w:val="21"/>
        </w:rPr>
        <w:t xml:space="preserve">（不含）～</w:t>
      </w:r>
      <w:r>
        <w:rPr>
          <w:rFonts w:hint="eastAsia" w:ascii="宋体" w:hAnsi="宋体"/>
          <w:b/>
          <w:bCs/>
          <w:color w:val="000000"/>
          <w:szCs w:val="21"/>
          <w:lang w:val="en-US" w:eastAsia="zh-CN"/>
        </w:rPr>
        <w:t xml:space="preserve">0.5</w:t>
      </w:r>
      <w:r>
        <w:rPr>
          <w:rFonts w:hint="eastAsia" w:ascii="宋体" w:hAnsi="宋体"/>
          <w:b/>
          <w:bCs/>
          <w:color w:val="000000"/>
          <w:szCs w:val="21"/>
        </w:rPr>
        <w:t xml:space="preserve">万/次的违约金；被区级媒体或巡查通报的，承担</w:t>
      </w:r>
      <w:r>
        <w:rPr>
          <w:rFonts w:hint="eastAsia" w:ascii="宋体" w:hAnsi="宋体"/>
          <w:b/>
          <w:bCs/>
          <w:color w:val="000000"/>
          <w:szCs w:val="21"/>
          <w:lang w:val="en-US" w:eastAsia="zh-CN"/>
        </w:rPr>
        <w:t xml:space="preserve">0.1</w:t>
      </w:r>
      <w:r>
        <w:rPr>
          <w:rFonts w:hint="eastAsia" w:ascii="宋体" w:hAnsi="宋体"/>
          <w:b/>
          <w:bCs/>
          <w:color w:val="000000"/>
          <w:szCs w:val="21"/>
        </w:rPr>
        <w:t xml:space="preserve">～</w:t>
      </w:r>
      <w:r>
        <w:rPr>
          <w:rFonts w:hint="eastAsia" w:ascii="宋体" w:hAnsi="宋体"/>
          <w:b/>
          <w:bCs/>
          <w:color w:val="000000"/>
          <w:szCs w:val="21"/>
          <w:lang w:val="en-US" w:eastAsia="zh-CN"/>
        </w:rPr>
        <w:t xml:space="preserve">0.2</w:t>
      </w:r>
      <w:r>
        <w:rPr>
          <w:rFonts w:hint="eastAsia" w:ascii="宋体" w:hAnsi="宋体"/>
          <w:b/>
          <w:bCs/>
          <w:color w:val="000000"/>
          <w:szCs w:val="21"/>
        </w:rPr>
        <w:t xml:space="preserve">万元/次的违约金。</w:t>
      </w:r>
      <w:r>
        <w:rPr>
          <w:rFonts w:hint="eastAsia" w:ascii="宋体" w:hAnsi="宋体"/>
          <w:color w:val="000000"/>
          <w:szCs w:val="21"/>
        </w:rPr>
      </w:r>
      <w:r/>
    </w:p>
    <w:p>
      <w:pPr>
        <w:pStyle w:val="710"/>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highlight w:val="none"/>
        </w:rPr>
        <w:t xml:space="preserve">验收标准：</w:t>
      </w:r>
      <w:r>
        <w:rPr>
          <w:rFonts w:hint="eastAsia" w:ascii="宋体" w:hAnsi="宋体"/>
          <w:color w:val="000000"/>
          <w:szCs w:val="21"/>
          <w:highlight w:val="none"/>
          <w:lang w:val="en-US" w:eastAsia="zh-CN"/>
        </w:rPr>
        <w:t xml:space="preserve">符合</w:t>
      </w:r>
      <w:r>
        <w:rPr>
          <w:rFonts w:hint="eastAsia" w:ascii="宋体" w:hAnsi="宋体"/>
          <w:color w:val="000000"/>
          <w:szCs w:val="21"/>
          <w:highlight w:val="none"/>
        </w:rPr>
        <w:t xml:space="preserve">国家、省、市现行</w:t>
      </w:r>
      <w:r>
        <w:rPr>
          <w:rFonts w:hint="eastAsia" w:ascii="宋体" w:hAnsi="宋体"/>
          <w:color w:val="000000"/>
          <w:szCs w:val="21"/>
          <w:highlight w:val="none"/>
          <w:lang w:val="en-US" w:eastAsia="zh-CN"/>
        </w:rPr>
        <w:t xml:space="preserve">建设</w:t>
      </w:r>
      <w:r>
        <w:rPr>
          <w:rFonts w:hint="eastAsia" w:ascii="宋体" w:hAnsi="宋体"/>
          <w:color w:val="000000"/>
          <w:szCs w:val="21"/>
          <w:highlight w:val="none"/>
        </w:rPr>
        <w:t xml:space="preserve">工程、公交站台建设</w:t>
      </w:r>
      <w:r>
        <w:rPr>
          <w:rFonts w:hint="eastAsia" w:ascii="宋体" w:hAnsi="宋体"/>
          <w:color w:val="000000"/>
          <w:szCs w:val="21"/>
          <w:highlight w:val="none"/>
          <w:lang w:val="en-US" w:eastAsia="zh-CN"/>
        </w:rPr>
        <w:t xml:space="preserve">等</w:t>
      </w:r>
      <w:r>
        <w:rPr>
          <w:rFonts w:hint="eastAsia" w:ascii="宋体" w:hAnsi="宋体"/>
          <w:color w:val="000000"/>
          <w:szCs w:val="21"/>
          <w:highlight w:val="none"/>
        </w:rPr>
        <w:t xml:space="preserve">相关规范标准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质量要求：</w:t>
      </w:r>
      <w:r>
        <w:rPr>
          <w:rFonts w:hint="eastAsia" w:ascii="宋体" w:hAnsi="宋体"/>
          <w:color w:val="000000"/>
          <w:szCs w:val="21"/>
          <w:highlight w:val="none"/>
          <w:lang w:val="en-US" w:eastAsia="zh-CN"/>
        </w:rPr>
        <w:t xml:space="preserve">验收</w:t>
      </w:r>
      <w:r>
        <w:rPr>
          <w:rFonts w:hint="eastAsia" w:ascii="宋体" w:hAnsi="宋体"/>
          <w:color w:val="000000"/>
          <w:szCs w:val="21"/>
          <w:highlight w:val="none"/>
        </w:rPr>
        <w:t xml:space="preserve">合格</w:t>
      </w:r>
      <w:r>
        <w:rPr>
          <w:rFonts w:hint="eastAsia" w:ascii="宋体" w:hAnsi="宋体"/>
          <w:color w:val="000000"/>
          <w:szCs w:val="21"/>
        </w:rPr>
        <w:t xml:space="preserve">。安全目标：无安全责任事故。</w:t>
      </w:r>
      <w:r>
        <w:rPr>
          <w:rFonts w:hint="eastAsia" w:ascii="宋体" w:hAnsi="宋体"/>
          <w:color w:val="000000"/>
          <w:szCs w:val="21"/>
        </w:rPr>
      </w:r>
      <w:r/>
    </w:p>
    <w:p>
      <w:pPr>
        <w:pStyle w:val="710"/>
        <w:ind w:firstLine="420"/>
        <w:spacing w:line="360" w:lineRule="auto"/>
        <w:rPr>
          <w:rFonts w:ascii="宋体" w:hAnsi="宋体"/>
          <w:color w:val="000000"/>
          <w:szCs w:val="21"/>
        </w:rPr>
      </w:pPr>
      <w:r>
        <w:rPr>
          <w:rFonts w:hint="eastAsia" w:ascii="宋体" w:hAnsi="宋体"/>
          <w:color w:val="000000"/>
          <w:szCs w:val="21"/>
        </w:rPr>
        <w:t xml:space="preserve">4.其他要求：</w:t>
      </w:r>
      <w:r>
        <w:rPr>
          <w:rFonts w:ascii="宋体" w:hAnsi="宋体"/>
          <w:color w:val="000000"/>
          <w:szCs w:val="21"/>
        </w:rPr>
      </w:r>
      <w:r/>
    </w:p>
    <w:p>
      <w:pPr>
        <w:pStyle w:val="710"/>
        <w:ind w:firstLine="420"/>
        <w:spacing w:line="360" w:lineRule="auto"/>
        <w:rPr>
          <w:rFonts w:ascii="宋体" w:hAnsi="宋体"/>
          <w:bCs/>
          <w:szCs w:val="21"/>
        </w:rPr>
      </w:pPr>
      <w:r>
        <w:rPr>
          <w:rFonts w:hint="eastAsia" w:ascii="宋体" w:hAnsi="宋体"/>
          <w:bCs/>
          <w:szCs w:val="21"/>
        </w:rPr>
        <w:t xml:space="preserve">4.1供应商须说明其是否响应采购文件中提出的全部内容与要求，如果以其中某些条款不响应时，应在文件中逐条列出，未列出的视同响应。</w:t>
      </w:r>
      <w:r>
        <w:rPr>
          <w:rFonts w:ascii="宋体" w:hAnsi="宋体"/>
          <w:bCs/>
          <w:szCs w:val="21"/>
        </w:rPr>
      </w:r>
      <w:r/>
    </w:p>
    <w:p>
      <w:pPr>
        <w:pStyle w:val="710"/>
        <w:ind w:firstLine="420"/>
        <w:spacing w:line="360" w:lineRule="auto"/>
        <w:rPr>
          <w:rFonts w:hint="eastAsia" w:ascii="宋体" w:hAnsi="宋体"/>
          <w:szCs w:val="21"/>
        </w:rPr>
      </w:pPr>
      <w:r>
        <w:rPr>
          <w:rFonts w:hint="eastAsia" w:ascii="宋体" w:hAnsi="宋体"/>
          <w:bCs/>
          <w:szCs w:val="21"/>
        </w:rPr>
        <w:t xml:space="preserve">4.2本项目报价是指</w:t>
      </w:r>
      <w:r>
        <w:rPr>
          <w:rFonts w:hint="eastAsia" w:ascii="宋体" w:hAnsi="宋体"/>
          <w:szCs w:val="21"/>
        </w:rPr>
        <w:t xml:space="preserve">为优质完成磋商文件所确定的采购范围相应工作内容所需的全部费用，除非合同另有规定，包括了为实施和完成合同工程所需的劳务、会务、材料、机械、质检（自检）、安装、缺陷修复、管理、保险、税费、利润等费用，以及合同明示或暗示的所有责任、义务和一般风险。采购人不再支付其他任何费用。</w:t>
      </w:r>
      <w:r>
        <w:rPr>
          <w:rFonts w:hint="eastAsia"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4.3在安装、验收过程中，如发现有漏项、缺件，供应商应无条件、无偿补齐，所发生的一切费用，视为已包含在供应商投标响应时的投标报价之中，且并不因此而影响交付采购人使用的时间。</w:t>
      </w:r>
      <w:r>
        <w:rPr>
          <w:rFonts w:ascii="宋体" w:hAnsi="宋体"/>
          <w:szCs w:val="21"/>
        </w:rPr>
      </w:r>
      <w:r/>
    </w:p>
    <w:p>
      <w:pPr>
        <w:pStyle w:val="710"/>
        <w:ind w:firstLine="420"/>
        <w:spacing w:line="360" w:lineRule="auto"/>
        <w:rPr>
          <w:rFonts w:ascii="宋体" w:hAnsi="宋体"/>
          <w:bCs/>
          <w:szCs w:val="21"/>
        </w:rPr>
      </w:pPr>
      <w:r>
        <w:rPr>
          <w:rFonts w:hint="eastAsia" w:ascii="宋体" w:hAnsi="宋体"/>
          <w:bCs/>
          <w:szCs w:val="21"/>
        </w:rPr>
        <w:t xml:space="preserve">4.4</w:t>
      </w:r>
      <w:r>
        <w:rPr>
          <w:rFonts w:hint="eastAsia" w:ascii="宋体" w:hAnsi="宋体"/>
          <w:bCs/>
          <w:szCs w:val="21"/>
          <w:lang w:val="en-US" w:eastAsia="zh-CN"/>
        </w:rPr>
        <w:t xml:space="preserve">供</w:t>
      </w:r>
      <w:r>
        <w:rPr>
          <w:rFonts w:hint="eastAsia" w:ascii="宋体" w:hAnsi="宋体"/>
          <w:bCs/>
          <w:szCs w:val="21"/>
        </w:rPr>
        <w:t xml:space="preserve">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ascii="宋体" w:hAnsi="宋体"/>
          <w:bCs/>
          <w:szCs w:val="21"/>
        </w:rPr>
      </w:r>
      <w:r/>
    </w:p>
    <w:p>
      <w:pPr>
        <w:pStyle w:val="710"/>
        <w:ind w:firstLine="420"/>
        <w:spacing w:line="360" w:lineRule="auto"/>
        <w:rPr>
          <w:rFonts w:hint="eastAsia" w:ascii="宋体" w:hAnsi="宋体"/>
          <w:bCs/>
          <w:szCs w:val="21"/>
        </w:rPr>
      </w:pPr>
      <w:r>
        <w:rPr>
          <w:rFonts w:hint="eastAsia" w:ascii="宋体" w:hAnsi="宋体"/>
          <w:bCs/>
          <w:szCs w:val="21"/>
        </w:rPr>
        <w:t xml:space="preserve">4.5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bCs/>
          <w:szCs w:val="21"/>
        </w:rPr>
      </w:r>
      <w:r/>
    </w:p>
    <w:p>
      <w:pPr>
        <w:pStyle w:val="710"/>
        <w:ind w:firstLine="420"/>
        <w:spacing w:line="360" w:lineRule="auto"/>
        <w:rPr>
          <w:rFonts w:ascii="宋体" w:hAnsi="宋体"/>
          <w:bCs/>
          <w:szCs w:val="21"/>
        </w:rPr>
      </w:pPr>
      <w:r>
        <w:rPr>
          <w:rFonts w:hint="eastAsia" w:ascii="宋体" w:hAnsi="宋体"/>
          <w:bCs/>
          <w:szCs w:val="21"/>
        </w:rPr>
        <w:t xml:space="preserve">4.6成交单位应定期以书面形式向采购人汇报进度和任务完成情况，并接受采购单位的检查，同时根据采购单位要求向采购人汇报或接受检查。</w:t>
      </w:r>
      <w:r>
        <w:rPr>
          <w:rFonts w:ascii="宋体" w:hAnsi="宋体"/>
          <w:bCs/>
          <w:szCs w:val="21"/>
        </w:rPr>
      </w:r>
      <w:r/>
    </w:p>
    <w:p>
      <w:pPr>
        <w:pStyle w:val="710"/>
        <w:ind w:firstLine="420"/>
        <w:jc w:val="left"/>
        <w:spacing w:line="440" w:lineRule="exact"/>
        <w:rPr>
          <w:rFonts w:hint="eastAsia" w:ascii="宋体" w:hAnsi="宋体"/>
          <w:bCs/>
          <w:szCs w:val="21"/>
        </w:rPr>
      </w:pPr>
      <w:r>
        <w:rPr>
          <w:rFonts w:hint="eastAsia" w:ascii="宋体" w:hAnsi="宋体"/>
          <w:bCs/>
          <w:szCs w:val="21"/>
        </w:rPr>
        <w:t xml:space="preserve">5.实质性要求</w:t>
      </w:r>
      <w:r>
        <w:rPr>
          <w:rFonts w:hint="eastAsia" w:ascii="宋体" w:hAnsi="宋体"/>
          <w:bCs/>
          <w:szCs w:val="21"/>
        </w:rPr>
      </w:r>
      <w:r/>
    </w:p>
    <w:p>
      <w:pPr>
        <w:pStyle w:val="710"/>
        <w:ind w:firstLine="420"/>
        <w:jc w:val="left"/>
        <w:spacing w:line="360" w:lineRule="auto"/>
        <w:rPr>
          <w:rFonts w:ascii="仿宋_GB2312" w:eastAsia="宋体"/>
          <w:i/>
          <w:szCs w:val="32"/>
          <w:u w:val="single"/>
          <w:lang w:val="en-US" w:eastAsia="zh-CN"/>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ascii="仿宋_GB2312" w:eastAsia="宋体"/>
          <w:i/>
          <w:szCs w:val="32"/>
          <w:u w:val="single"/>
          <w:lang w:val="en-US" w:eastAsia="zh-CN"/>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7"/>
        <w:gridCol w:w="2495"/>
      </w:tblGrid>
      <w:tr>
        <w:trPr>
          <w:trHeight w:val="673"/>
        </w:trPr>
        <w:tc>
          <w:tcPr>
            <w:tcW w:w="332" w:type="dxa"/>
            <w:vAlign w:val="center"/>
            <w:textDirection w:val="lrTb"/>
            <w:noWrap w:val="false"/>
          </w:tcPr>
          <w:p>
            <w:pPr>
              <w:pStyle w:val="71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398" w:type="dxa"/>
            <w:vAlign w:val="center"/>
            <w:textDirection w:val="lrTb"/>
            <w:noWrap w:val="false"/>
          </w:tcPr>
          <w:p>
            <w:pPr>
              <w:pStyle w:val="71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8" w:type="dxa"/>
            <w:vAlign w:val="center"/>
            <w:textDirection w:val="lrTb"/>
            <w:noWrap w:val="false"/>
          </w:tcPr>
          <w:p>
            <w:pPr>
              <w:pStyle w:val="71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710"/>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398" w:type="dxa"/>
            <w:vAlign w:val="center"/>
            <w:textDirection w:val="lrTb"/>
            <w:noWrap w:val="false"/>
          </w:tcPr>
          <w:p>
            <w:pPr>
              <w:pStyle w:val="710"/>
              <w:rPr>
                <w:rFonts w:hint="eastAsia" w:ascii="宋体" w:hAnsi="宋体" w:eastAsia="宋体" w:cs="宋体"/>
                <w:b/>
                <w:bCs/>
                <w:szCs w:val="21"/>
                <w:u w:val="single"/>
              </w:rPr>
            </w:pP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拟投入的项目经理具有建设行政主管部门颁发的有效的二级及以上建造师注册证书（建筑工程专业）资格；且具备建设主管部门核发的有效的《建筑施工企业项目负责人安全生产考核合格证书》（B类证）</w:t>
            </w:r>
            <w:r>
              <w:rPr>
                <w:rFonts w:hint="eastAsia" w:ascii="宋体" w:hAnsi="宋体" w:eastAsia="宋体" w:cs="宋体"/>
                <w:b/>
                <w:bCs/>
                <w:szCs w:val="21"/>
                <w:u w:val="single"/>
              </w:rPr>
            </w:r>
            <w:r/>
          </w:p>
        </w:tc>
        <w:tc>
          <w:tcPr>
            <w:tcW w:w="1268" w:type="dxa"/>
            <w:vAlign w:val="center"/>
            <w:textDirection w:val="lrTb"/>
            <w:noWrap w:val="false"/>
          </w:tcPr>
          <w:p>
            <w:pPr>
              <w:pStyle w:val="710"/>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710"/>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398" w:type="dxa"/>
            <w:vAlign w:val="center"/>
            <w:textDirection w:val="lrTb"/>
            <w:noWrap w:val="false"/>
          </w:tcPr>
          <w:p>
            <w:pPr>
              <w:pStyle w:val="710"/>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8" w:type="dxa"/>
            <w:vAlign w:val="center"/>
            <w:textDirection w:val="lrTb"/>
            <w:noWrap w:val="false"/>
          </w:tcPr>
          <w:p>
            <w:pPr>
              <w:pStyle w:val="710"/>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710"/>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398" w:type="dxa"/>
            <w:vAlign w:val="center"/>
            <w:textDirection w:val="lrTb"/>
            <w:noWrap w:val="false"/>
          </w:tcPr>
          <w:p>
            <w:pPr>
              <w:pStyle w:val="710"/>
              <w:rPr>
                <w:rFonts w:hint="eastAsia" w:ascii="宋体" w:hAnsi="宋体" w:cs="宋体"/>
                <w:b/>
                <w:bCs/>
                <w:szCs w:val="21"/>
                <w:u w:val="single"/>
              </w:rPr>
            </w:pPr>
            <w:r>
              <w:rPr>
                <w:rFonts w:hint="eastAsia" w:ascii="宋体" w:hAnsi="宋体" w:cs="宋体"/>
                <w:b/>
                <w:bCs/>
                <w:szCs w:val="21"/>
                <w:u w:val="single"/>
              </w:rPr>
              <w:t xml:space="preserve">★拟投入本项目的专职安全员具备</w:t>
            </w:r>
            <w:r>
              <w:rPr>
                <w:rFonts w:hint="eastAsia" w:ascii="宋体" w:hAnsi="宋体" w:eastAsia="宋体" w:cs="宋体"/>
                <w:b/>
                <w:bCs/>
                <w:szCs w:val="21"/>
                <w:u w:val="single"/>
              </w:rPr>
              <w:t xml:space="preserve">建设</w:t>
            </w:r>
            <w:r>
              <w:rPr>
                <w:rFonts w:hint="eastAsia" w:ascii="宋体" w:hAnsi="宋体" w:cs="宋体"/>
                <w:b/>
                <w:bCs/>
                <w:szCs w:val="21"/>
                <w:u w:val="single"/>
              </w:rPr>
              <w:t xml:space="preserve">主管部门核发的有效的《建筑施工企业专职安全生产管理人员安全生产考核合格证书》（C类证）</w:t>
            </w:r>
            <w:r>
              <w:rPr>
                <w:rFonts w:hint="eastAsia" w:ascii="宋体" w:hAnsi="宋体" w:cs="宋体"/>
                <w:b/>
                <w:bCs/>
                <w:szCs w:val="21"/>
                <w:u w:val="single"/>
              </w:rPr>
            </w:r>
            <w:r/>
          </w:p>
        </w:tc>
        <w:tc>
          <w:tcPr>
            <w:tcW w:w="1268" w:type="dxa"/>
            <w:vAlign w:val="center"/>
            <w:textDirection w:val="lrTb"/>
            <w:noWrap w:val="false"/>
          </w:tcPr>
          <w:p>
            <w:pPr>
              <w:pStyle w:val="710"/>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710"/>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710"/>
        <w:contextualSpacing/>
        <w:ind w:firstLine="420"/>
        <w:spacing w:line="360" w:lineRule="auto"/>
        <w:rPr>
          <w:rFonts w:hint="eastAsia" w:ascii="宋体" w:hAnsi="宋体"/>
          <w:bCs/>
          <w:szCs w:val="21"/>
        </w:rPr>
      </w:pPr>
      <w:r>
        <w:rPr>
          <w:rFonts w:hint="eastAsia" w:ascii="宋体" w:hAnsi="宋体"/>
          <w:bCs/>
          <w:szCs w:val="21"/>
        </w:rPr>
        <w:t xml:space="preserve">6．采购标的对应的中小企业划分标准所属行业一览表</w:t>
      </w:r>
      <w:r>
        <w:rPr>
          <w:rFonts w:hint="eastAsia" w:ascii="宋体" w:hAnsi="宋体"/>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8"/>
        <w:gridCol w:w="4201"/>
      </w:tblGrid>
      <w:tr>
        <w:trPr>
          <w:cantSplit/>
          <w:trHeight w:val="567"/>
        </w:trPr>
        <w:tc>
          <w:tcPr>
            <w:tcW w:w="407" w:type="dxa"/>
            <w:vAlign w:val="center"/>
            <w:textDirection w:val="lrTb"/>
            <w:noWrap w:val="false"/>
          </w:tcPr>
          <w:p>
            <w:pPr>
              <w:pStyle w:val="710"/>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460" w:type="dxa"/>
            <w:vAlign w:val="center"/>
            <w:textDirection w:val="lrTb"/>
            <w:noWrap w:val="false"/>
          </w:tcPr>
          <w:p>
            <w:pPr>
              <w:pStyle w:val="710"/>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2132" w:type="dxa"/>
            <w:vAlign w:val="center"/>
            <w:textDirection w:val="lrTb"/>
            <w:noWrap w:val="false"/>
          </w:tcPr>
          <w:p>
            <w:pPr>
              <w:pStyle w:val="710"/>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567"/>
        </w:trPr>
        <w:tc>
          <w:tcPr>
            <w:tcW w:w="407" w:type="dxa"/>
            <w:vAlign w:val="center"/>
            <w:textDirection w:val="lrTb"/>
            <w:noWrap w:val="false"/>
          </w:tcPr>
          <w:p>
            <w:pPr>
              <w:pStyle w:val="710"/>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60" w:type="dxa"/>
            <w:vAlign w:val="center"/>
            <w:textDirection w:val="lrTb"/>
            <w:noWrap w:val="false"/>
          </w:tcPr>
          <w:p>
            <w:pPr>
              <w:pStyle w:val="710"/>
              <w:jc w:val="center"/>
              <w:spacing w:line="0" w:lineRule="atLeast"/>
              <w:rPr>
                <w:rFonts w:hint="eastAsia" w:ascii="宋体" w:hAnsi="宋体" w:eastAsia="宋体" w:cs="宋体"/>
                <w:szCs w:val="21"/>
                <w:lang w:eastAsia="zh-CN"/>
              </w:rPr>
            </w:pPr>
            <w:r>
              <w:rPr>
                <w:rFonts w:hint="eastAsia" w:ascii="宋体" w:hAnsi="宋体"/>
                <w:bCs/>
                <w:color w:val="000000"/>
                <w:szCs w:val="21"/>
                <w:lang w:eastAsia="zh-CN"/>
              </w:rPr>
              <w:t xml:space="preserve">312国道常州横林至湖塘东段工程公交站台新建项目</w:t>
            </w:r>
            <w:r>
              <w:rPr>
                <w:rFonts w:hint="eastAsia" w:ascii="宋体" w:hAnsi="宋体" w:eastAsia="宋体" w:cs="宋体"/>
                <w:szCs w:val="21"/>
                <w:lang w:eastAsia="zh-CN"/>
              </w:rPr>
            </w:r>
            <w:r/>
          </w:p>
        </w:tc>
        <w:tc>
          <w:tcPr>
            <w:tcW w:w="2132" w:type="dxa"/>
            <w:vAlign w:val="center"/>
            <w:textDirection w:val="lrTb"/>
            <w:noWrap w:val="false"/>
          </w:tcPr>
          <w:p>
            <w:pPr>
              <w:pStyle w:val="710"/>
              <w:jc w:val="center"/>
              <w:spacing w:line="0" w:lineRule="atLeast"/>
              <w:rPr>
                <w:rFonts w:hint="eastAsia" w:ascii="宋体" w:hAnsi="宋体" w:eastAsia="宋体" w:cs="宋体"/>
                <w:szCs w:val="21"/>
                <w:lang w:eastAsia="zh-CN"/>
              </w:rPr>
            </w:pPr>
            <w:r>
              <w:rPr>
                <w:rFonts w:hint="eastAsia" w:ascii="宋体" w:hAnsi="宋体" w:cs="宋体"/>
                <w:szCs w:val="21"/>
                <w:lang w:val="en-US" w:eastAsia="zh-CN"/>
              </w:rPr>
              <w:t xml:space="preserve">建筑业</w:t>
            </w:r>
            <w:r>
              <w:rPr>
                <w:rFonts w:hint="eastAsia" w:ascii="宋体" w:hAnsi="宋体" w:eastAsia="宋体" w:cs="宋体"/>
                <w:szCs w:val="21"/>
                <w:lang w:eastAsia="zh-CN"/>
              </w:rPr>
            </w:r>
            <w:r/>
          </w:p>
        </w:tc>
      </w:tr>
    </w:tbl>
    <w:p>
      <w:pPr>
        <w:pStyle w:val="710"/>
      </w:pPr>
      <w:r/>
      <w:r/>
    </w:p>
    <w:p>
      <w:pPr>
        <w:pStyle w:val="710"/>
        <w:jc w:val="center"/>
        <w:widowControl/>
        <w:rPr>
          <w:b/>
          <w:sz w:val="36"/>
          <w:szCs w:val="36"/>
        </w:rPr>
      </w:pPr>
      <w:r>
        <w:rPr>
          <w:b/>
          <w:sz w:val="36"/>
          <w:szCs w:val="36"/>
        </w:rPr>
        <w:br w:type="page" w:clear="all"/>
      </w:r>
      <w:bookmarkStart w:id="653" w:name="_Toc104818929"/>
      <w:r>
        <w:rPr>
          <w:b/>
          <w:sz w:val="36"/>
          <w:szCs w:val="36"/>
        </w:rPr>
      </w:r>
      <w:r/>
    </w:p>
    <w:p>
      <w:pPr>
        <w:pStyle w:val="710"/>
        <w:jc w:val="center"/>
        <w:widowControl/>
        <w:rPr>
          <w:b/>
          <w:sz w:val="36"/>
          <w:szCs w:val="36"/>
        </w:rPr>
      </w:pPr>
      <w:r>
        <w:rPr>
          <w:b/>
          <w:sz w:val="36"/>
          <w:szCs w:val="36"/>
        </w:rPr>
        <w:t xml:space="preserve">第五章   合同条款</w:t>
      </w:r>
      <w:bookmarkEnd w:id="653"/>
      <w:r>
        <w:rPr>
          <w:b/>
          <w:sz w:val="36"/>
          <w:szCs w:val="36"/>
        </w:rPr>
      </w:r>
      <w:r/>
    </w:p>
    <w:p>
      <w:pPr>
        <w:pStyle w:val="959"/>
        <w:jc w:val="center"/>
        <w:spacing w:line="400" w:lineRule="exact"/>
        <w:shd w:val="clear" w:color="auto" w:fill="ffffff"/>
        <w:rPr>
          <w:b/>
          <w:sz w:val="32"/>
          <w:szCs w:val="32"/>
        </w:rPr>
      </w:pPr>
      <w:r>
        <w:rPr>
          <w:rFonts w:hint="eastAsia"/>
          <w:b/>
          <w:sz w:val="32"/>
          <w:szCs w:val="32"/>
          <w:lang w:eastAsia="zh-CN"/>
        </w:rPr>
        <w:t xml:space="preserve">312国道常州横林至湖塘东段工程公交站台新建项目</w:t>
      </w:r>
      <w:r>
        <w:rPr>
          <w:rFonts w:hint="eastAsia"/>
          <w:b/>
          <w:sz w:val="32"/>
          <w:szCs w:val="32"/>
        </w:rPr>
        <w:t xml:space="preserve">合同</w:t>
      </w:r>
      <w:r>
        <w:rPr>
          <w:b/>
          <w:sz w:val="32"/>
          <w:szCs w:val="32"/>
        </w:rPr>
      </w:r>
      <w:r/>
    </w:p>
    <w:p>
      <w:pPr>
        <w:pStyle w:val="710"/>
        <w:ind w:firstLine="420"/>
        <w:spacing w:line="360" w:lineRule="auto"/>
        <w:rPr>
          <w:rFonts w:ascii="宋体" w:hAnsi="宋体"/>
          <w:szCs w:val="21"/>
        </w:rPr>
      </w:pPr>
      <w:r>
        <w:rPr>
          <w:rFonts w:hint="eastAsia" w:ascii="宋体" w:hAnsi="宋体"/>
          <w:szCs w:val="21"/>
          <w:u w:val="single"/>
        </w:rPr>
        <w:t xml:space="preserve">             </w:t>
      </w:r>
      <w:r>
        <w:rPr>
          <w:rFonts w:ascii="宋体" w:hAnsi="宋体"/>
          <w:szCs w:val="21"/>
        </w:rPr>
        <w:t xml:space="preserve">(</w:t>
      </w:r>
      <w:r>
        <w:rPr>
          <w:rFonts w:ascii="宋体" w:hAnsi="宋体" w:cs="Microsoft JhengHei Light"/>
          <w:szCs w:val="21"/>
        </w:rPr>
        <w:t xml:space="preserve">发包人名称，以下简称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szCs w:val="21"/>
        </w:rPr>
        <w:t xml:space="preserve">为实施（项目名称），已接受</w:t>
      </w:r>
      <w:r>
        <w:rPr>
          <w:rFonts w:hint="eastAsia" w:ascii="宋体" w:hAnsi="宋体"/>
          <w:szCs w:val="21"/>
          <w:u w:val="single"/>
        </w:rPr>
        <w:t xml:space="preserve">             </w:t>
      </w:r>
      <w:r>
        <w:rPr>
          <w:rFonts w:ascii="宋体" w:hAnsi="宋体"/>
          <w:szCs w:val="21"/>
        </w:rPr>
        <w:t xml:space="preserve">（承包人名称，以下简称“承包人”）对该项目</w:t>
      </w:r>
      <w:r>
        <w:rPr>
          <w:rFonts w:hint="eastAsia" w:ascii="宋体" w:hAnsi="宋体"/>
          <w:szCs w:val="21"/>
          <w:u w:val="single"/>
          <w:lang w:val="en-US" w:eastAsia="zh-CN"/>
        </w:rPr>
        <w:t xml:space="preserve">01包</w:t>
      </w:r>
      <w:r>
        <w:rPr>
          <w:rFonts w:ascii="宋体" w:hAnsi="宋体"/>
          <w:szCs w:val="21"/>
        </w:rPr>
        <w:t xml:space="preserve">施工的投标。 发包人和承包人共同达成如下协议。</w:t>
      </w:r>
      <w:r>
        <w:rPr>
          <w:rFonts w:ascii="宋体" w:hAnsi="宋体"/>
          <w:szCs w:val="21"/>
        </w:rPr>
      </w:r>
      <w:r/>
    </w:p>
    <w:p>
      <w:pPr>
        <w:pStyle w:val="710"/>
        <w:ind w:firstLine="420"/>
        <w:spacing w:line="360" w:lineRule="auto"/>
        <w:rPr>
          <w:rFonts w:ascii="宋体" w:hAnsi="宋体"/>
          <w:bCs/>
          <w:szCs w:val="21"/>
        </w:rPr>
      </w:pPr>
      <w:r>
        <w:rPr>
          <w:rFonts w:hint="eastAsia" w:ascii="宋体" w:hAnsi="宋体"/>
          <w:szCs w:val="21"/>
        </w:rPr>
        <w:t xml:space="preserve">1.</w:t>
      </w:r>
      <w:r>
        <w:rPr>
          <w:rFonts w:hint="eastAsia" w:ascii="宋体" w:hAnsi="宋体"/>
          <w:bCs/>
          <w:szCs w:val="21"/>
        </w:rPr>
        <w:t xml:space="preserve">项目概况及工作内容</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710"/>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下列文件应视为构成合同文件的组成部分</w:t>
      </w:r>
      <w:r>
        <w:rPr>
          <w:rFonts w:ascii="宋体" w:hAnsi="宋体"/>
          <w:szCs w:val="21"/>
        </w:rPr>
        <w:t xml:space="preserve">：</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（1）本协议书及各种合同附件（含评标期间和合同谈判过程中的澄清文件和补充资料）；</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（2）成交通知书；</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（3）磋商响应文件；</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（4）磋商文件；</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（5）图纸；</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（6）已标价工程量清单（附后）；</w:t>
      </w:r>
      <w:r>
        <w:rPr>
          <w:rFonts w:ascii="宋体" w:hAnsi="宋体"/>
          <w:szCs w:val="21"/>
        </w:rPr>
      </w:r>
      <w:r/>
    </w:p>
    <w:p>
      <w:pPr>
        <w:pStyle w:val="710"/>
        <w:ind w:firstLine="420"/>
        <w:spacing w:line="360" w:lineRule="auto"/>
        <w:rPr>
          <w:rFonts w:hint="eastAsia" w:ascii="宋体" w:hAnsi="宋体"/>
          <w:szCs w:val="21"/>
        </w:rPr>
      </w:pPr>
      <w:r>
        <w:rPr>
          <w:rFonts w:hint="eastAsia" w:ascii="宋体" w:hAnsi="宋体"/>
          <w:szCs w:val="21"/>
        </w:rPr>
        <w:t xml:space="preserve">（7）其他合同文件。</w:t>
      </w:r>
      <w:r>
        <w:rPr>
          <w:rFonts w:hint="eastAsia" w:ascii="宋体" w:hAnsi="宋体"/>
          <w:szCs w:val="21"/>
        </w:rPr>
      </w:r>
      <w:r/>
    </w:p>
    <w:p>
      <w:pPr>
        <w:pStyle w:val="710"/>
        <w:ind w:firstLine="420"/>
        <w:jc w:val="left"/>
        <w:spacing w:line="360" w:lineRule="auto"/>
        <w:tabs>
          <w:tab w:val="left" w:pos="1260" w:leader="none"/>
        </w:tabs>
        <w:rPr>
          <w:rFonts w:ascii="宋体" w:hAnsi="宋体"/>
          <w:szCs w:val="21"/>
        </w:rPr>
      </w:pPr>
      <w:r>
        <w:rPr>
          <w:rFonts w:hint="eastAsia" w:ascii="宋体" w:hAnsi="宋体"/>
          <w:szCs w:val="21"/>
        </w:rPr>
        <w:t xml:space="preserve">上述文件均指适用于本合同的文件，并将互相补充和解释，若有不明确或不一致之处，以上述顺序在先者为准。</w:t>
      </w:r>
      <w:r>
        <w:rPr>
          <w:rFonts w:ascii="宋体" w:hAnsi="宋体"/>
          <w:szCs w:val="21"/>
        </w:rPr>
      </w:r>
      <w:r/>
    </w:p>
    <w:p>
      <w:pPr>
        <w:pStyle w:val="710"/>
        <w:ind w:firstLine="420"/>
        <w:spacing w:line="360" w:lineRule="auto"/>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w:t>
      </w:r>
      <w:r>
        <w:rPr>
          <w:rFonts w:ascii="宋体" w:hAnsi="宋体"/>
          <w:szCs w:val="21"/>
        </w:rPr>
        <w:t xml:space="preserve">本项目为固定单价合同</w:t>
      </w:r>
      <w:r>
        <w:rPr>
          <w:rFonts w:hint="eastAsia" w:ascii="宋体" w:hAnsi="宋体"/>
          <w:szCs w:val="21"/>
        </w:rPr>
        <w:t xml:space="preserve">，</w:t>
      </w:r>
      <w:r>
        <w:rPr>
          <w:rFonts w:hint="eastAsia" w:ascii="宋体" w:hAnsi="宋体"/>
          <w:szCs w:val="21"/>
          <w:highlight w:val="none"/>
        </w:rPr>
        <w:t xml:space="preserve">合同期内不调价。</w:t>
      </w:r>
      <w:r>
        <w:rPr>
          <w:rFonts w:ascii="宋体" w:hAnsi="宋体" w:cs="Microsoft JhengHei Light"/>
          <w:szCs w:val="21"/>
        </w:rPr>
        <w:t xml:space="preserve">根据实际完成并经甲方认可的数量进行计量支付</w:t>
      </w:r>
      <w:r>
        <w:rPr>
          <w:rFonts w:hint="eastAsia" w:ascii="宋体" w:hAnsi="宋体" w:cs="Microsoft JhengHei Light"/>
          <w:szCs w:val="21"/>
        </w:rPr>
        <w:t xml:space="preserve">，</w:t>
      </w:r>
      <w:r>
        <w:rPr>
          <w:rFonts w:ascii="宋体" w:hAnsi="宋体" w:cs="Microsoft JhengHei Light"/>
          <w:szCs w:val="21"/>
        </w:rPr>
        <w:t xml:space="preserve">本合同</w:t>
      </w:r>
      <w:r>
        <w:rPr>
          <w:rFonts w:hint="eastAsia" w:ascii="宋体" w:hAnsi="宋体" w:cs="Microsoft JhengHei Light"/>
          <w:szCs w:val="21"/>
        </w:rPr>
        <w:t xml:space="preserve">中标价</w:t>
      </w:r>
      <w:r>
        <w:rPr>
          <w:rFonts w:ascii="宋体" w:hAnsi="宋体" w:cs="Microsoft JhengHei Light"/>
          <w:szCs w:val="21"/>
        </w:rPr>
        <w:t xml:space="preserve">为</w:t>
      </w:r>
      <w:r>
        <w:rPr>
          <w:rFonts w:ascii="宋体" w:hAnsi="宋体" w:cs="Microsoft JhengHei Light"/>
          <w:szCs w:val="21"/>
        </w:rPr>
        <w:t xml:space="preserve">人民币</w:t>
      </w:r>
      <w:r>
        <w:rPr>
          <w:rFonts w:ascii="宋体" w:hAnsi="宋体"/>
          <w:szCs w:val="21"/>
        </w:rPr>
        <w:t xml:space="preserve">(</w:t>
      </w:r>
      <w:r>
        <w:rPr>
          <w:rFonts w:ascii="宋体" w:hAnsi="宋体" w:cs="Microsoft JhengHei Light"/>
          <w:szCs w:val="21"/>
        </w:rPr>
        <w:t xml:space="preserve">大写</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zCs w:val="21"/>
        </w:rPr>
        <w:t xml:space="preserve">元</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rPr>
          <w:rFonts w:hint="eastAsia" w:ascii="宋体" w:hAnsi="宋体" w:cs="宋体"/>
          <w:szCs w:val="21"/>
        </w:rPr>
        <w:t xml:space="preserve">。</w:t>
      </w:r>
      <w:r>
        <w:rPr>
          <w:rFonts w:ascii="宋体" w:hAnsi="宋体" w:cs="宋体"/>
          <w:szCs w:val="21"/>
        </w:rPr>
      </w:r>
      <w:r/>
    </w:p>
    <w:p>
      <w:pPr>
        <w:pStyle w:val="710"/>
        <w:ind w:firstLine="424"/>
        <w:spacing w:line="360" w:lineRule="auto"/>
        <w:rPr>
          <w:rFonts w:ascii="宋体" w:hAnsi="宋体" w:eastAsia="宋体" w:cs="宋体"/>
          <w:szCs w:val="21"/>
          <w:u w:val="none"/>
          <w:lang w:val="en-US" w:eastAsia="zh-CN"/>
        </w:rPr>
      </w:pPr>
      <w:r>
        <w:rPr>
          <w:rFonts w:hint="eastAsia" w:ascii="宋体" w:hAnsi="宋体" w:cs="宋体"/>
          <w:szCs w:val="21"/>
          <w:lang w:val="en-US" w:eastAsia="zh-CN"/>
        </w:rPr>
        <w:t xml:space="preserve">4</w:t>
      </w: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en-US" w:eastAsia="zh-CN"/>
        </w:rPr>
        <w:t xml:space="preserve">专职安全员：</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w:t>
      </w:r>
      <w:r>
        <w:rPr>
          <w:rFonts w:ascii="宋体" w:hAnsi="宋体" w:eastAsia="宋体" w:cs="宋体"/>
          <w:szCs w:val="21"/>
          <w:u w:val="none"/>
          <w:lang w:val="en-US" w:eastAsia="zh-CN"/>
        </w:rPr>
      </w:r>
      <w:r/>
    </w:p>
    <w:p>
      <w:pPr>
        <w:pStyle w:val="710"/>
        <w:ind w:firstLine="424"/>
        <w:spacing w:line="360"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w:t>
      </w:r>
      <w:r>
        <w:rPr>
          <w:rFonts w:ascii="宋体" w:hAnsi="宋体" w:cs="Microsoft JhengHei Light"/>
          <w:szCs w:val="21"/>
        </w:rPr>
        <w:t xml:space="preserve">工程质量</w:t>
      </w:r>
      <w:r>
        <w:rPr>
          <w:rFonts w:hint="eastAsia" w:ascii="宋体" w:hAnsi="宋体" w:cs="Microsoft JhengHei Light"/>
          <w:szCs w:val="21"/>
        </w:rPr>
        <w:t xml:space="preserve">：</w:t>
      </w:r>
      <w:r>
        <w:rPr>
          <w:rFonts w:hint="eastAsia" w:ascii="宋体" w:hAnsi="宋体" w:cs="Microsoft JhengHei Light"/>
          <w:szCs w:val="21"/>
          <w:u w:val="single"/>
        </w:rPr>
        <w:t xml:space="preserve">        </w:t>
      </w:r>
      <w:r>
        <w:rPr>
          <w:rFonts w:hint="eastAsia" w:ascii="宋体" w:hAnsi="宋体" w:cs="Microsoft JhengHei Light"/>
          <w:szCs w:val="21"/>
        </w:rPr>
        <w:t xml:space="preserve">。</w:t>
      </w:r>
      <w:r>
        <w:rPr>
          <w:rFonts w:hint="eastAsia" w:ascii="宋体" w:hAnsi="宋体" w:cs="宋体"/>
          <w:szCs w:val="21"/>
        </w:rPr>
        <w:t xml:space="preserve">工程安全目标：</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ascii="宋体" w:hAnsi="宋体" w:cs="宋体"/>
          <w:szCs w:val="21"/>
        </w:rPr>
      </w:r>
      <w:r/>
    </w:p>
    <w:p>
      <w:pPr>
        <w:pStyle w:val="710"/>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6</w:t>
      </w:r>
      <w:r>
        <w:rPr>
          <w:rFonts w:hint="eastAsia" w:ascii="宋体" w:hAnsi="宋体" w:cs="宋体"/>
          <w:szCs w:val="21"/>
        </w:rPr>
        <w:t xml:space="preserve">.承包人承诺按合同约定承担工程的实施、完成及缺陷修复。</w:t>
      </w:r>
      <w:r>
        <w:rPr>
          <w:rFonts w:hint="eastAsia" w:ascii="宋体" w:hAnsi="宋体" w:cs="宋体"/>
          <w:szCs w:val="21"/>
          <w:lang w:val="en-US" w:eastAsia="zh-CN"/>
        </w:rPr>
      </w:r>
      <w:r/>
    </w:p>
    <w:p>
      <w:pPr>
        <w:pStyle w:val="710"/>
        <w:ind w:firstLine="424"/>
        <w:spacing w:line="360" w:lineRule="auto"/>
        <w:rPr>
          <w:rFonts w:ascii="宋体" w:hAnsi="宋体" w:eastAsia="宋体"/>
          <w:b/>
          <w:szCs w:val="21"/>
          <w:highlight w:val="green"/>
          <w:u w:val="none"/>
          <w:lang w:val="en-US" w:eastAsia="zh-CN"/>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发包人承诺按合同约定的条件、时间和方式向承包人支付合同价款。</w:t>
      </w:r>
      <w:r>
        <w:rPr>
          <w:rFonts w:hint="eastAsia" w:ascii="宋体" w:hAnsi="宋体"/>
          <w:b/>
          <w:szCs w:val="21"/>
        </w:rPr>
        <w:t xml:space="preserve">支付方式为：</w:t>
      </w:r>
      <w:r>
        <w:rPr>
          <w:rFonts w:hint="eastAsia" w:ascii="宋体" w:hAnsi="宋体"/>
          <w:b/>
          <w:szCs w:val="21"/>
          <w:u w:val="single"/>
          <w:lang w:val="en-US" w:eastAsia="zh-CN"/>
        </w:rPr>
        <w:t xml:space="preserve">                      </w:t>
      </w:r>
      <w:r>
        <w:rPr>
          <w:rFonts w:hint="eastAsia" w:ascii="宋体" w:hAnsi="宋体"/>
          <w:b/>
          <w:szCs w:val="21"/>
          <w:u w:val="none"/>
          <w:lang w:val="en-US" w:eastAsia="zh-CN"/>
        </w:rPr>
        <w:t xml:space="preserve">。</w:t>
      </w:r>
      <w:r>
        <w:rPr>
          <w:rFonts w:ascii="宋体" w:hAnsi="宋体" w:eastAsia="宋体"/>
          <w:b/>
          <w:szCs w:val="21"/>
          <w:highlight w:val="green"/>
          <w:u w:val="none"/>
          <w:lang w:val="en-US" w:eastAsia="zh-CN"/>
        </w:rPr>
      </w:r>
      <w:r/>
    </w:p>
    <w:p>
      <w:pPr>
        <w:pStyle w:val="710"/>
        <w:ind w:firstLine="424"/>
        <w:spacing w:line="360" w:lineRule="auto"/>
        <w:rPr>
          <w:rFonts w:ascii="宋体" w:hAnsi="宋体" w:cs="宋体"/>
          <w:szCs w:val="21"/>
        </w:rPr>
      </w:pPr>
      <w:r>
        <w:rPr>
          <w:rFonts w:hint="eastAsia" w:ascii="宋体" w:hAnsi="宋体"/>
          <w:szCs w:val="21"/>
        </w:rPr>
        <w:t xml:space="preserve">8.承包人应按照监理人指示开工，工期为</w:t>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rPr>
        <w:t xml:space="preserve">日历天。施工工期可因政府发布停工文件（如大气管控停工、中高考停工等）予以顺延。</w:t>
      </w:r>
      <w:r>
        <w:rPr>
          <w:rFonts w:ascii="宋体" w:hAnsi="宋体" w:cs="宋体"/>
          <w:szCs w:val="21"/>
        </w:rPr>
      </w:r>
      <w:r/>
    </w:p>
    <w:p>
      <w:pPr>
        <w:pStyle w:val="710"/>
        <w:ind w:firstLine="420"/>
        <w:spacing w:line="360" w:lineRule="auto"/>
        <w:rPr>
          <w:rFonts w:ascii="宋体" w:hAnsi="宋体" w:cs="宋体"/>
          <w:szCs w:val="21"/>
          <w:lang w:val="en-US" w:eastAsia="zh-CN"/>
        </w:rPr>
      </w:pPr>
      <w:r>
        <w:rPr>
          <w:rFonts w:hint="eastAsia" w:ascii="宋体" w:hAnsi="宋体" w:cs="宋体"/>
          <w:szCs w:val="21"/>
          <w:lang w:val="en-US" w:eastAsia="zh-CN"/>
        </w:rPr>
        <w:t xml:space="preserve">9.承包人</w:t>
      </w:r>
      <w:r>
        <w:rPr>
          <w:rFonts w:hint="eastAsia" w:ascii="宋体" w:hAnsi="宋体"/>
          <w:szCs w:val="21"/>
        </w:rPr>
        <w:t xml:space="preserve">应履行的其他义务</w:t>
      </w:r>
      <w:r>
        <w:rPr>
          <w:rFonts w:ascii="宋体" w:hAnsi="宋体" w:cs="宋体"/>
          <w:szCs w:val="21"/>
          <w:lang w:val="en-US" w:eastAsia="zh-CN"/>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9.1凡</w:t>
      </w:r>
      <w:r>
        <w:rPr>
          <w:rFonts w:hint="eastAsia" w:ascii="宋体" w:hAnsi="宋体"/>
          <w:szCs w:val="21"/>
        </w:rPr>
        <w:t xml:space="preserve">是</w:t>
      </w:r>
      <w:r>
        <w:rPr>
          <w:rFonts w:hint="eastAsia" w:ascii="宋体" w:hAnsi="宋体"/>
          <w:szCs w:val="21"/>
          <w:lang w:val="en-US" w:eastAsia="zh-CN"/>
        </w:rPr>
        <w:t xml:space="preserve">包</w:t>
      </w:r>
      <w:r>
        <w:rPr>
          <w:rFonts w:hint="eastAsia" w:ascii="宋体" w:hAnsi="宋体"/>
          <w:szCs w:val="21"/>
        </w:rPr>
        <w:t xml:space="preserve">内与已建铁路、公路、航道、管线等有交叉、干扰的地段，承包人应在不干扰铁路、公路、航道、管线正常运营的前提下合理安排施工组织计划，积极与有关部门联系并办理相关手续，采取有效措施保证施工工期和安全，并在必要时疏导现有交通流；凡是</w:t>
      </w:r>
      <w:r>
        <w:rPr>
          <w:rFonts w:hint="eastAsia" w:ascii="宋体" w:hAnsi="宋体"/>
          <w:szCs w:val="21"/>
          <w:lang w:val="en-US" w:eastAsia="zh-CN"/>
        </w:rPr>
        <w:t xml:space="preserve">包</w:t>
      </w:r>
      <w:r>
        <w:rPr>
          <w:rFonts w:hint="eastAsia" w:ascii="宋体" w:hAnsi="宋体"/>
          <w:szCs w:val="21"/>
        </w:rPr>
        <w:t xml:space="preserve">内与其他在建工程有互扰的地段，承包人应做好与其它施工单位的协调工作；凡是</w:t>
      </w:r>
      <w:r>
        <w:rPr>
          <w:rFonts w:hint="eastAsia" w:ascii="宋体" w:hAnsi="宋体"/>
          <w:szCs w:val="21"/>
          <w:lang w:eastAsia="zh-CN"/>
        </w:rPr>
        <w:t xml:space="preserve">包</w:t>
      </w:r>
      <w:r>
        <w:rPr>
          <w:rFonts w:hint="eastAsia" w:ascii="宋体" w:hAnsi="宋体"/>
          <w:szCs w:val="21"/>
        </w:rPr>
        <w:t xml:space="preserve">内地形复杂、路基需深挖高填、场地狭窄的地段，承包人应按照施工要求制定完善的施工组织计划；承包人应合理安排工期以尽可能避开汛期进行水中施工，确保汛期施工的安全和施工质量。承包人应对上述所有工作负责，发包人将根据承包人的要求给予适当协助。</w:t>
      </w:r>
      <w:r>
        <w:rPr>
          <w:rFonts w:hint="eastAsia" w:ascii="宋体" w:hAnsi="宋体"/>
          <w:szCs w:val="21"/>
        </w:rPr>
      </w:r>
      <w:r/>
    </w:p>
    <w:p>
      <w:pPr>
        <w:pStyle w:val="710"/>
        <w:ind w:firstLine="420"/>
        <w:spacing w:line="360" w:lineRule="auto"/>
        <w:rPr>
          <w:rFonts w:ascii="宋体" w:hAnsi="宋体" w:eastAsia="宋体" w:cs="宋体"/>
          <w:szCs w:val="21"/>
          <w:lang w:val="en-US" w:eastAsia="zh-CN"/>
        </w:rPr>
      </w:pPr>
      <w:r>
        <w:rPr>
          <w:rFonts w:ascii="宋体" w:hAnsi="宋体"/>
          <w:szCs w:val="21"/>
        </w:rPr>
        <w:t xml:space="preserve">除</w:t>
      </w:r>
      <w:r>
        <w:rPr>
          <w:rFonts w:hint="eastAsia" w:ascii="宋体" w:hAnsi="宋体"/>
          <w:szCs w:val="21"/>
          <w:lang w:val="en-US" w:eastAsia="zh-CN"/>
        </w:rPr>
        <w:t xml:space="preserve">磋商</w:t>
      </w:r>
      <w:r>
        <w:rPr>
          <w:rFonts w:ascii="宋体" w:hAnsi="宋体"/>
          <w:szCs w:val="21"/>
        </w:rPr>
        <w:t xml:space="preserve">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影响公路正常安全运营而给其它部门或个人造成的一切损失，或由上述原因造成本工程工期的拖延或施工费用的增加，均由承包人自行负责。</w:t>
      </w:r>
      <w:r>
        <w:rPr>
          <w:rFonts w:ascii="宋体" w:hAnsi="宋体" w:eastAsia="宋体" w:cs="宋体"/>
          <w:szCs w:val="21"/>
          <w:lang w:val="en-US" w:eastAsia="zh-CN"/>
        </w:rPr>
      </w:r>
      <w:r/>
    </w:p>
    <w:p>
      <w:pPr>
        <w:pStyle w:val="710"/>
        <w:ind w:firstLine="420"/>
        <w:spacing w:line="360" w:lineRule="auto"/>
        <w:rPr>
          <w:rFonts w:hint="eastAsia" w:ascii="宋体" w:hAnsi="宋体"/>
          <w:szCs w:val="21"/>
          <w:lang w:eastAsia="zh-CN"/>
        </w:rPr>
      </w:pPr>
      <w:r>
        <w:rPr>
          <w:rFonts w:hint="eastAsia" w:ascii="宋体" w:hAnsi="宋体" w:cs="宋体"/>
          <w:szCs w:val="21"/>
          <w:lang w:val="en-US" w:eastAsia="zh-CN"/>
        </w:rPr>
        <w:t xml:space="preserve">9.2</w:t>
      </w:r>
      <w:r>
        <w:rPr>
          <w:rFonts w:hint="eastAsia" w:ascii="宋体" w:hAnsi="宋体"/>
          <w:szCs w:val="21"/>
        </w:rPr>
        <w:t xml:space="preserve">因本项目需要交通管制封闭施工，拆除、迁移和恢复（如需要）现有交通管理设施，以及新增临时交通管理设施的建设和拆除（如需要），在清单子目中总额包干，按实结算，超出部分视为已包括在投标总价中，不再另行计量支付</w:t>
      </w:r>
      <w:r>
        <w:rPr>
          <w:rFonts w:hint="eastAsia" w:ascii="宋体" w:hAnsi="宋体"/>
          <w:szCs w:val="21"/>
          <w:lang w:eastAsia="zh-CN"/>
        </w:rPr>
        <w:t xml:space="preserve">。</w:t>
      </w:r>
      <w:r>
        <w:rPr>
          <w:rFonts w:hint="eastAsia" w:ascii="宋体" w:hAnsi="宋体"/>
          <w:szCs w:val="21"/>
          <w:lang w:eastAsia="zh-CN"/>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9.3</w:t>
      </w:r>
      <w:r>
        <w:rPr>
          <w:rFonts w:hint="eastAsia" w:ascii="宋体" w:hAnsi="宋体"/>
          <w:szCs w:val="21"/>
        </w:rPr>
        <w:t xml:space="preserve">承包人为实施合同工程需要的</w:t>
      </w:r>
      <w:r>
        <w:rPr>
          <w:rFonts w:hint="eastAsia" w:ascii="宋体" w:hAnsi="宋体"/>
          <w:b/>
          <w:szCs w:val="21"/>
        </w:rPr>
        <w:t xml:space="preserve">施工用水、用电</w:t>
      </w:r>
      <w:r>
        <w:rPr>
          <w:rFonts w:hint="eastAsia" w:ascii="宋体" w:hAnsi="宋体"/>
          <w:szCs w:val="21"/>
        </w:rPr>
        <w:t xml:space="preserve">等，由承包人自行负责解决，并执行有关部门的用电、用水等管理，为此而发生的一切费用应计入投标价格中，不单独计量。</w:t>
      </w:r>
      <w:r>
        <w:rPr>
          <w:rFonts w:hint="eastAsia" w:ascii="宋体" w:hAnsi="宋体"/>
          <w:szCs w:val="21"/>
        </w:rPr>
      </w:r>
      <w:r/>
    </w:p>
    <w:p>
      <w:pPr>
        <w:pStyle w:val="710"/>
        <w:ind w:firstLine="420"/>
        <w:spacing w:line="360" w:lineRule="auto"/>
        <w:rPr>
          <w:rFonts w:hint="eastAsia" w:ascii="宋体" w:hAnsi="宋体"/>
          <w:szCs w:val="21"/>
          <w:lang w:eastAsia="zh-CN"/>
        </w:rPr>
      </w:pPr>
      <w:r>
        <w:rPr>
          <w:rFonts w:hint="eastAsia" w:ascii="宋体" w:hAnsi="宋体"/>
          <w:szCs w:val="21"/>
          <w:lang w:eastAsia="zh-CN"/>
        </w:rPr>
        <w:t xml:space="preserve">缺陷责任期内产生的运行电费</w:t>
      </w:r>
      <w:r>
        <w:rPr>
          <w:rFonts w:hint="eastAsia" w:ascii="宋体" w:hAnsi="宋体"/>
          <w:szCs w:val="21"/>
          <w:lang w:val="en-US" w:eastAsia="zh-CN"/>
        </w:rPr>
        <w:t xml:space="preserve">按清单所示计量支付</w:t>
      </w:r>
      <w:r>
        <w:rPr>
          <w:rFonts w:hint="eastAsia" w:ascii="宋体" w:hAnsi="宋体"/>
          <w:szCs w:val="21"/>
          <w:lang w:eastAsia="zh-CN"/>
        </w:rPr>
        <w:t xml:space="preserve">。</w:t>
      </w:r>
      <w:r>
        <w:rPr>
          <w:rFonts w:hint="eastAsia" w:ascii="宋体" w:hAnsi="宋体"/>
          <w:szCs w:val="21"/>
          <w:lang w:eastAsia="zh-CN"/>
        </w:rPr>
      </w:r>
      <w:r/>
    </w:p>
    <w:p>
      <w:pPr>
        <w:pStyle w:val="710"/>
        <w:ind w:firstLine="422"/>
        <w:spacing w:line="360" w:lineRule="auto"/>
        <w:rPr>
          <w:rFonts w:hint="eastAsia" w:ascii="宋体" w:hAnsi="宋体" w:eastAsia="宋体" w:cs="宋体"/>
          <w:szCs w:val="21"/>
          <w:lang w:eastAsia="zh-CN"/>
        </w:rPr>
      </w:pPr>
      <w:r>
        <w:rPr>
          <w:rFonts w:hint="eastAsia" w:ascii="宋体" w:hAnsi="宋体" w:cs="宋体"/>
          <w:b/>
          <w:bCs/>
          <w:szCs w:val="21"/>
          <w:lang w:val="en-US" w:eastAsia="zh-CN"/>
        </w:rPr>
        <w:t xml:space="preserve">9.4</w:t>
      </w:r>
      <w:r>
        <w:rPr>
          <w:rFonts w:hint="eastAsia" w:ascii="宋体" w:hAnsi="宋体"/>
          <w:b/>
          <w:bCs/>
          <w:szCs w:val="21"/>
        </w:rPr>
        <w:t xml:space="preserve">发包人在合同执行期间发出的任何书面通知，若在一周内承包人未以书面形式提出反对意见，则该通知被视为本合同的一部分。</w:t>
      </w:r>
      <w:r>
        <w:rPr>
          <w:rFonts w:hint="eastAsia" w:ascii="宋体" w:hAnsi="宋体" w:eastAsia="宋体" w:cs="宋体"/>
          <w:szCs w:val="21"/>
          <w:lang w:eastAsia="zh-CN"/>
        </w:rPr>
      </w:r>
      <w:r/>
    </w:p>
    <w:p>
      <w:pPr>
        <w:pStyle w:val="710"/>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10.承包人</w:t>
      </w:r>
      <w:r>
        <w:rPr>
          <w:rFonts w:hint="eastAsia" w:ascii="宋体" w:hAnsi="宋体"/>
          <w:szCs w:val="21"/>
        </w:rPr>
        <w:t xml:space="preserve">拟投入本工程的项目经理目前应没有参加其它在建工程，或必须有目前在建工程的业主的书面撤离证明，以证明一旦投标人中标，其项目经理能立即撤出目前的在建工程，并能确保在业主规定的时间内进场，开展本工程。</w:t>
      </w:r>
      <w:r>
        <w:rPr>
          <w:rFonts w:ascii="宋体" w:hAnsi="宋体" w:eastAsia="宋体" w:cs="宋体"/>
          <w:szCs w:val="21"/>
          <w:lang w:val="en-US" w:eastAsia="zh-CN"/>
        </w:rPr>
      </w:r>
      <w:r/>
    </w:p>
    <w:p>
      <w:pPr>
        <w:pStyle w:val="710"/>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11.</w:t>
      </w:r>
      <w:r>
        <w:rPr>
          <w:rFonts w:hint="eastAsia" w:ascii="宋体" w:hAnsi="宋体"/>
          <w:szCs w:val="21"/>
        </w:rPr>
        <w:t xml:space="preserve">在整个工程实施过程中，承包人派出的项目</w:t>
      </w:r>
      <w:r>
        <w:rPr>
          <w:rFonts w:hint="eastAsia" w:ascii="宋体" w:hAnsi="宋体"/>
          <w:szCs w:val="21"/>
          <w:lang w:val="en-US" w:eastAsia="zh-CN"/>
        </w:rPr>
        <w:t xml:space="preserve">经理</w:t>
      </w:r>
      <w:r>
        <w:rPr>
          <w:rFonts w:hint="eastAsia" w:ascii="宋体" w:hAnsi="宋体"/>
          <w:szCs w:val="21"/>
        </w:rPr>
        <w:t xml:space="preserve">必须是响应文件中承诺的项目</w:t>
      </w:r>
      <w:r>
        <w:rPr>
          <w:rFonts w:hint="eastAsia" w:ascii="宋体" w:hAnsi="宋体"/>
          <w:szCs w:val="21"/>
          <w:lang w:val="en-US" w:eastAsia="zh-CN"/>
        </w:rPr>
        <w:t xml:space="preserve">经理</w:t>
      </w:r>
      <w:r>
        <w:rPr>
          <w:rFonts w:hint="eastAsia" w:ascii="宋体" w:hAnsi="宋体"/>
          <w:szCs w:val="21"/>
        </w:rPr>
        <w:t xml:space="preserve">。未事先征得发包人同意，承包人不得擅自更换项目</w:t>
      </w:r>
      <w:r>
        <w:rPr>
          <w:rFonts w:hint="eastAsia" w:ascii="宋体" w:hAnsi="宋体"/>
          <w:szCs w:val="21"/>
          <w:lang w:val="en-US" w:eastAsia="zh-CN"/>
        </w:rPr>
        <w:t xml:space="preserve">经理</w:t>
      </w:r>
      <w:r>
        <w:rPr>
          <w:rFonts w:hint="eastAsia" w:ascii="宋体" w:hAnsi="宋体"/>
          <w:szCs w:val="21"/>
        </w:rPr>
        <w:t xml:space="preserve">，否则将被视为承包人违约。除原来人员因重大疾病、死亡等原因外，确需更换必须获得发包人的同意并保证调整后不得低于原有的水平，</w:t>
      </w:r>
      <w:r>
        <w:rPr>
          <w:rFonts w:hint="eastAsia" w:ascii="宋体" w:hAnsi="宋体"/>
          <w:b/>
          <w:szCs w:val="21"/>
        </w:rPr>
        <w:t xml:space="preserve">承包人更换一次项目</w:t>
      </w:r>
      <w:r>
        <w:rPr>
          <w:rFonts w:hint="eastAsia" w:ascii="宋体" w:hAnsi="宋体"/>
          <w:b/>
          <w:szCs w:val="21"/>
          <w:lang w:val="en-US" w:eastAsia="zh-CN"/>
        </w:rPr>
        <w:t xml:space="preserve">经理</w:t>
      </w:r>
      <w:r>
        <w:rPr>
          <w:rFonts w:hint="eastAsia" w:ascii="宋体" w:hAnsi="宋体"/>
          <w:b/>
          <w:szCs w:val="21"/>
        </w:rPr>
        <w:t xml:space="preserve">则将被处以违约金</w:t>
      </w:r>
      <w:r>
        <w:rPr>
          <w:rFonts w:hint="eastAsia" w:ascii="宋体" w:hAnsi="宋体"/>
          <w:b/>
          <w:szCs w:val="21"/>
          <w:lang w:val="en-US" w:eastAsia="zh-CN"/>
        </w:rPr>
        <w:t xml:space="preserve">1</w:t>
      </w:r>
      <w:r>
        <w:rPr>
          <w:rFonts w:hint="eastAsia" w:ascii="宋体" w:hAnsi="宋体"/>
          <w:b/>
          <w:szCs w:val="21"/>
        </w:rPr>
        <w:t xml:space="preserve">万元</w:t>
      </w:r>
      <w:r>
        <w:rPr>
          <w:rFonts w:hint="eastAsia" w:ascii="宋体" w:hAnsi="宋体"/>
          <w:szCs w:val="21"/>
        </w:rPr>
        <w:t xml:space="preserve">。发包人有权根据工程实施情况要求承包人立即更换项目经理或项目总工，对此，承包人不得拒绝。承包人投入本工程的项目经理和项目总工必须是满足条件的合格的项目经理和项目总工，若承包人投入本工程的项目经理被发包人认定为不合格，</w:t>
      </w:r>
      <w:r>
        <w:rPr>
          <w:rFonts w:hint="eastAsia" w:ascii="宋体" w:hAnsi="宋体"/>
          <w:b/>
          <w:bCs/>
          <w:szCs w:val="21"/>
        </w:rPr>
        <w:t xml:space="preserve">承包人必须立即无条件更换合格并经发包人同意的项目经理并处违约金</w:t>
      </w:r>
      <w:r>
        <w:rPr>
          <w:rFonts w:hint="eastAsia" w:ascii="宋体" w:hAnsi="宋体"/>
          <w:b/>
          <w:bCs/>
          <w:szCs w:val="21"/>
          <w:lang w:val="en-US" w:eastAsia="zh-CN"/>
        </w:rPr>
        <w:t xml:space="preserve">1</w:t>
      </w:r>
      <w:r>
        <w:rPr>
          <w:rFonts w:hint="eastAsia" w:ascii="宋体" w:hAnsi="宋体"/>
          <w:b/>
          <w:bCs/>
          <w:szCs w:val="21"/>
        </w:rPr>
        <w:t xml:space="preserve">万元。</w:t>
      </w:r>
      <w:r>
        <w:rPr>
          <w:rFonts w:ascii="宋体" w:hAnsi="宋体" w:eastAsia="宋体" w:cs="宋体"/>
          <w:szCs w:val="21"/>
          <w:lang w:val="en-US" w:eastAsia="zh-CN"/>
        </w:rPr>
      </w:r>
      <w:r/>
    </w:p>
    <w:p>
      <w:pPr>
        <w:pStyle w:val="710"/>
        <w:ind w:firstLine="420"/>
        <w:spacing w:line="360" w:lineRule="auto"/>
        <w:rPr>
          <w:rFonts w:ascii="宋体" w:hAnsi="宋体"/>
          <w:szCs w:val="21"/>
        </w:rPr>
      </w:pPr>
      <w:r>
        <w:rPr>
          <w:rFonts w:hint="eastAsia" w:ascii="宋体" w:hAnsi="宋体"/>
          <w:szCs w:val="21"/>
        </w:rPr>
        <w:t xml:space="preserve">12.承包人的施工安全责任</w:t>
      </w:r>
      <w:r>
        <w:rPr>
          <w:rFonts w:ascii="宋体" w:hAnsi="宋体"/>
          <w:szCs w:val="21"/>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12.1</w:t>
      </w:r>
      <w:r>
        <w:rPr>
          <w:rFonts w:hint="eastAsia" w:ascii="宋体" w:hAnsi="宋体"/>
          <w:szCs w:val="21"/>
        </w:rPr>
        <w:t xml:space="preserve">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rPr>
        <w:t xml:space="preserve">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rPr>
        <w:t xml:space="preserve">根据专用合同条款中列明的相关情形以及项目实际情况，相应工程需要编制专项施工方案。监理人和发包人在检查中发现有安全问题或有违反安全管理规章制度的情况时，可视为承包人违约，应按第22.1款的规定办理。</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12.2</w:t>
      </w:r>
      <w:r>
        <w:rPr>
          <w:rFonts w:hint="eastAsia" w:ascii="宋体" w:hAnsi="宋体"/>
          <w:szCs w:val="21"/>
        </w:rPr>
        <w:t xml:space="preserve">承包人应加强施工作业安全管理，特别应加强易燃、易爆材料、火工器材、有毒与腐蚀性材料和其他危险品的管理，以及对爆破作业和地下工程施工等危险作业的管理。</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12.3</w:t>
      </w:r>
      <w:r>
        <w:rPr>
          <w:rFonts w:hint="eastAsia" w:ascii="宋体" w:hAnsi="宋体"/>
          <w:szCs w:val="21"/>
        </w:rPr>
        <w:t xml:space="preserve">承包人应严格按照国家安全标准制定施工安全操作规程，配备必要的安全生产和劳动保护设施，加强对承包人人员的安全教育，并发放安全工作手册和劳动保护用具。</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12.4</w:t>
      </w:r>
      <w:r>
        <w:rPr>
          <w:rFonts w:hint="eastAsia" w:ascii="宋体" w:hAnsi="宋体"/>
          <w:szCs w:val="21"/>
        </w:rPr>
        <w:t xml:space="preserve">承包人应按监理人的指示制定应对灾害的紧急预案，报送监理人审批。承包人还应按预案做好安全检查，配置必要的救助物资和器材，切实保护好有关人员的人身和财产安全。</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12.5</w:t>
      </w:r>
      <w:r>
        <w:rPr>
          <w:rFonts w:hint="eastAsia" w:ascii="宋体" w:hAnsi="宋体"/>
          <w:szCs w:val="21"/>
        </w:rPr>
        <w:t xml:space="preserve">承包人应对其履行合同所雇佣的全部人员，包括分包人人员的工伤事故承担责任，但由于发包人原因造成承包人人员工伤事故的，应由发包人承担责任。</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12.6</w:t>
      </w:r>
      <w:r>
        <w:rPr>
          <w:rFonts w:hint="eastAsia" w:ascii="宋体" w:hAnsi="宋体"/>
          <w:szCs w:val="21"/>
        </w:rPr>
        <w:t xml:space="preserve">由于承包人原因在施工场地内及其毗邻地带造成的第三者人员伤亡和财产损失，由承包人负责赔偿。</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12.7</w:t>
      </w:r>
      <w:r>
        <w:rPr>
          <w:rFonts w:hint="eastAsia" w:ascii="宋体" w:hAnsi="宋体"/>
          <w:szCs w:val="21"/>
        </w:rPr>
        <w:t xml:space="preserve">承包人应充分关注和保障所有在现场工作的人员的安全，采取以下有效措施，使现场和本合同工程的实施保持有条不紊，以免使上述人员的安全受到威胁。</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rPr>
        <w:t xml:space="preserve">（1）承包人的安全生产、文明施工措施应满足发包人制定的要求执行。承包人的主要负责人、项目负责人、专职安全生产管理人员必须取得安全生产考核合格证书。凡标段内与已建航道、临、跨、过江设施有交叉干扰的地段，承包人应在不干扰航道畅通的前提下，采取有效措施保证安全生产文明施工和已建航道、临、跨、过江设施的安全；凡标段与其他在建工程有互扰的地段，承包人应做好与其它施工单位的协调工作承包人应对上述工作及可能出现的事故负全责。</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rPr>
        <w:t xml:space="preserve">（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rPr>
        <w:t xml:space="preserve">（3）所有施工机具设备和高空作业设备均应定期检查，并有安全员的签字记录；</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rPr>
        <w:t xml:space="preserve">（4）根据本合同各单位工程的施工特点，严格执行《中华人民共和国安全生产法》等有关规定。</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12.8</w:t>
      </w:r>
      <w:r>
        <w:rPr>
          <w:rFonts w:hint="eastAsia" w:ascii="宋体" w:hAnsi="宋体"/>
          <w:szCs w:val="21"/>
        </w:rPr>
        <w:t xml:space="preserve">为了保护本合同工程免遭损坏，或为了现场附近和过往群众的安全与方便，在确有必要的时候和地方，或当监理人或有关主管部门要求时，承包人应自费提供照明、警卫、护栅、警告标志等安全防护设施。</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w:t>
      </w:r>
      <w:r>
        <w:rPr>
          <w:rFonts w:hint="eastAsia" w:ascii="宋体" w:hAnsi="宋体"/>
          <w:szCs w:val="21"/>
          <w:lang w:val="en-US" w:eastAsia="zh-CN"/>
        </w:rPr>
        <w:t xml:space="preserve">9</w:t>
      </w:r>
      <w:r>
        <w:rPr>
          <w:rFonts w:hint="eastAsia" w:ascii="宋体" w:hAnsi="宋体"/>
          <w:szCs w:val="21"/>
        </w:rPr>
        <w:t xml:space="preserve"> 在通航水域施工时，承包人应与当地主管部门取得联系，设置必要的导航标志，及时发布航行通告，确保施工水域安全。</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w:t>
      </w:r>
      <w:r>
        <w:rPr>
          <w:rFonts w:hint="eastAsia" w:ascii="宋体" w:hAnsi="宋体"/>
          <w:szCs w:val="21"/>
          <w:lang w:val="en-US" w:eastAsia="zh-CN"/>
        </w:rPr>
        <w:t xml:space="preserve">0</w:t>
      </w:r>
      <w:r>
        <w:rPr>
          <w:rFonts w:hint="eastAsia" w:ascii="宋体" w:hAnsi="宋体"/>
          <w:szCs w:val="21"/>
        </w:rPr>
        <w:t xml:space="preserve">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szCs w:val="21"/>
        </w:rPr>
      </w:r>
      <w:r/>
    </w:p>
    <w:p>
      <w:pPr>
        <w:pStyle w:val="710"/>
        <w:ind w:firstLine="422"/>
        <w:spacing w:line="360" w:lineRule="auto"/>
        <w:rPr>
          <w:rFonts w:hint="eastAsia" w:ascii="宋体" w:hAnsi="宋体"/>
          <w:b/>
          <w:bCs/>
          <w:szCs w:val="21"/>
          <w:lang w:val="en-US" w:eastAsia="zh-CN"/>
        </w:rPr>
      </w:pPr>
      <w:r>
        <w:rPr>
          <w:rFonts w:hint="eastAsia" w:ascii="宋体" w:hAnsi="宋体"/>
          <w:b/>
          <w:bCs/>
          <w:szCs w:val="21"/>
          <w:lang w:val="en-US" w:eastAsia="zh-CN"/>
        </w:rPr>
        <w:t xml:space="preserve">12.11 安全文明施工</w:t>
      </w:r>
      <w:r>
        <w:rPr>
          <w:rFonts w:hint="eastAsia" w:ascii="宋体" w:hAnsi="宋体"/>
          <w:b/>
          <w:bCs/>
          <w:szCs w:val="21"/>
          <w:lang w:val="en-US" w:eastAsia="zh-CN"/>
        </w:rPr>
      </w:r>
      <w:r/>
    </w:p>
    <w:p>
      <w:pPr>
        <w:pStyle w:val="710"/>
        <w:ind w:firstLine="420"/>
        <w:spacing w:line="360" w:lineRule="auto"/>
        <w:rPr>
          <w:rFonts w:ascii="宋体" w:hAnsi="宋体" w:eastAsia="宋体"/>
          <w:szCs w:val="21"/>
          <w:lang w:val="en-US" w:eastAsia="zh-CN"/>
        </w:rPr>
      </w:pPr>
      <w:r>
        <w:rPr>
          <w:rFonts w:hint="eastAsia" w:ascii="宋体" w:hAnsi="宋体"/>
          <w:szCs w:val="21"/>
          <w:lang w:val="en-US" w:eastAsia="zh-CN"/>
        </w:rPr>
        <w:t xml:space="preserve">项目安全生产的达标目标及相应事项的约定：满足常州市市级标化文明示范工地及发包人要求。（1）承包人在施工期间须针对周边情况做好防尘降噪工作，应遵守《中华人民共和国安全生产法》及地方政府和有关部门对施工场地交通、噪声、污水、扬尘管控、现场环境卫生和场外污染等管理规定并办</w:t>
      </w:r>
      <w:r>
        <w:rPr>
          <w:rFonts w:hint="eastAsia" w:ascii="宋体" w:hAnsi="宋体"/>
          <w:szCs w:val="21"/>
          <w:lang w:val="en-US" w:eastAsia="zh-CN"/>
        </w:rPr>
        <w:t xml:space="preserve">理有关手续。（2）承包人须做好文明施工、安全生产，在施工过程中应完善文明施工措施，在施工过程中因承包人原因造成的安全事故由承包人承担。承担施工及场地内安全保卫工作及非夜间施工照明的责任和要求：承包人根据需要负责施工现场围护、看守和护卫等，承包人在进场前要制订对人员、机械设备的操作、安全用电及消防等各方面的安全制度，增强全体施工人员的安全意识，落实安全责任，禁止无关单位车辆、人员出入工地。如承包人未履行上述义务造成工程、财产和人身伤害，由承包人承担责任及所发生的费用。（3）施工过程中如因质量、安全文明、扬尘管</w:t>
      </w:r>
      <w:r>
        <w:rPr>
          <w:rFonts w:hint="eastAsia" w:ascii="宋体" w:hAnsi="宋体"/>
          <w:szCs w:val="21"/>
          <w:lang w:val="en-US" w:eastAsia="zh-CN"/>
        </w:rPr>
        <w:t xml:space="preserve">控或环境保护等问题而遭受政府行政管理部门批评或开具处罚通知单，每发生一次，承包人除立即整改外，还应承担3万元/次的违约金。由于承包人原因在质量、安全、工资支付等方面受到媒体曝光或被政府有关主管部门通报批评，给本工程或发包人带来负面影响的，每次由承包人承担3万元违约金。承包人施工过程中对监理提出的质量、安全文明或环境保护的整改要求，承包人48小时内未进行整改或整改后仍然无法满足要求时，每发生一次，承包人承担3万元/天的违约金。如承包人拒不执行发包人和监理指令的，承包人将按3万元/次承担违约金，并追究相关责任。</w:t>
      </w:r>
      <w:r>
        <w:rPr>
          <w:rFonts w:ascii="宋体" w:hAnsi="宋体" w:eastAsia="宋体"/>
          <w:szCs w:val="21"/>
          <w:lang w:val="en-US" w:eastAsia="zh-CN"/>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w:t>
      </w:r>
      <w:r>
        <w:rPr>
          <w:rFonts w:hint="eastAsia" w:ascii="宋体" w:hAnsi="宋体"/>
          <w:szCs w:val="21"/>
          <w:lang w:val="en-US" w:eastAsia="zh-CN"/>
        </w:rPr>
        <w:t xml:space="preserve">2</w:t>
      </w:r>
      <w:r>
        <w:rPr>
          <w:rFonts w:hint="eastAsia" w:ascii="宋体" w:hAnsi="宋体"/>
          <w:szCs w:val="21"/>
        </w:rPr>
        <w:t xml:space="preserve"> 承包人必须建立健全安全生产教育和培训制度；所有人员进场必须经教育培训后方准上岗。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rPr>
        <w:t xml:space="preserve">承包人采用新工艺、新技术、新材料或者使用新设备，必须了解、掌握其安全技术特性，采取有效的安全防护措施，并对从业人员进行专门的安全生产教育和培训。</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rPr>
        <w:t xml:space="preserve">承包人统一负责本工程文明施工管理。广泛做好文明施工的组织、宣传工作，教育施工人员遵纪守法，维护工地的社会治安，文明施工。严格按照相关文件执行。</w:t>
      </w:r>
      <w:r>
        <w:rPr>
          <w:rFonts w:hint="eastAsia" w:ascii="宋体" w:hAnsi="宋体"/>
          <w:szCs w:val="21"/>
        </w:rPr>
      </w:r>
      <w:r/>
    </w:p>
    <w:p>
      <w:pPr>
        <w:pStyle w:val="710"/>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w:t>
      </w:r>
      <w:r>
        <w:rPr>
          <w:rFonts w:hint="eastAsia" w:ascii="宋体" w:hAnsi="宋体"/>
          <w:szCs w:val="21"/>
          <w:lang w:val="en-US" w:eastAsia="zh-CN"/>
        </w:rPr>
        <w:t xml:space="preserve">3</w:t>
      </w:r>
      <w:r>
        <w:rPr>
          <w:rFonts w:hint="eastAsia" w:ascii="宋体" w:hAnsi="宋体"/>
          <w:szCs w:val="21"/>
        </w:rPr>
        <w:t xml:space="preserve"> 承包人应负责管理本工程的施工现场作业安全以及消防等工作，充分关注和保障所有在现场施工的人员的安全。同时负责施工期间的交通管制及其所发生一切费用并承担所有责任。承包人应设置必要的安全管理机构和配备专职的安全人员加强对施工作业安全的管理；安全生产管理严格按照相关文件执行。</w:t>
      </w:r>
      <w:r>
        <w:rPr>
          <w:rFonts w:hint="eastAsia" w:ascii="宋体" w:hAnsi="宋体"/>
          <w:szCs w:val="21"/>
        </w:rPr>
      </w:r>
      <w:r/>
    </w:p>
    <w:p>
      <w:pPr>
        <w:pStyle w:val="710"/>
        <w:ind w:firstLine="420"/>
        <w:spacing w:line="360" w:lineRule="auto"/>
        <w:rPr>
          <w:rFonts w:hint="eastAsia" w:ascii="宋体" w:hAnsi="宋体"/>
          <w:b/>
          <w:szCs w:val="21"/>
          <w:lang w:eastAsia="zh-CN"/>
        </w:rPr>
      </w:pPr>
      <w:r>
        <w:rPr>
          <w:rFonts w:hint="eastAsia" w:ascii="宋体" w:hAnsi="宋体"/>
          <w:szCs w:val="21"/>
          <w:lang w:val="en-US" w:eastAsia="zh-CN"/>
        </w:rPr>
        <w:t xml:space="preserve">1</w:t>
      </w:r>
      <w:r>
        <w:rPr>
          <w:rFonts w:hint="eastAsia" w:ascii="宋体" w:hAnsi="宋体"/>
          <w:szCs w:val="21"/>
        </w:rPr>
        <w:t xml:space="preserve">2.1</w:t>
      </w:r>
      <w:r>
        <w:rPr>
          <w:rFonts w:hint="eastAsia" w:ascii="宋体" w:hAnsi="宋体"/>
          <w:szCs w:val="21"/>
          <w:lang w:val="en-US" w:eastAsia="zh-CN"/>
        </w:rPr>
        <w:t xml:space="preserve">4</w:t>
      </w:r>
      <w:r>
        <w:rPr>
          <w:rFonts w:hint="eastAsia" w:ascii="宋体" w:hAnsi="宋体"/>
          <w:b/>
          <w:szCs w:val="21"/>
        </w:rPr>
        <w:t xml:space="preserve">严格执行根据2021年6月10日第十三届全国人民代表大会常务委员会第二十九次会议《关于修改&lt;中华人民共和国安全生产法&gt;的决定》第三次修正）的《中华人民共和国安全生产法》</w:t>
      </w:r>
      <w:r>
        <w:rPr>
          <w:rFonts w:hint="eastAsia" w:ascii="宋体" w:hAnsi="宋体"/>
          <w:b/>
          <w:szCs w:val="21"/>
          <w:lang w:eastAsia="zh-CN"/>
        </w:rPr>
        <w:t xml:space="preserve">。</w:t>
      </w:r>
      <w:r>
        <w:rPr>
          <w:rFonts w:hint="eastAsia" w:ascii="宋体" w:hAnsi="宋体"/>
          <w:b/>
          <w:szCs w:val="21"/>
          <w:lang w:eastAsia="zh-CN"/>
        </w:rPr>
      </w:r>
      <w:r/>
    </w:p>
    <w:p>
      <w:pPr>
        <w:pStyle w:val="710"/>
        <w:ind w:firstLine="420"/>
        <w:spacing w:line="360" w:lineRule="auto"/>
        <w:rPr>
          <w:rFonts w:ascii="宋体" w:hAnsi="宋体"/>
          <w:szCs w:val="21"/>
        </w:rPr>
      </w:pPr>
      <w:r>
        <w:rPr>
          <w:rFonts w:hint="eastAsia" w:ascii="宋体" w:hAnsi="宋体"/>
          <w:szCs w:val="21"/>
        </w:rPr>
        <w:t xml:space="preserve">13.环境保护</w:t>
      </w:r>
      <w:r>
        <w:rPr>
          <w:rFonts w:hint="eastAsia" w:ascii="宋体" w:hAnsi="宋体"/>
          <w:szCs w:val="21"/>
          <w:lang w:val="en-US" w:eastAsia="zh-CN"/>
        </w:rPr>
        <w:t xml:space="preserve">与</w:t>
      </w:r>
      <w:r>
        <w:rPr>
          <w:rFonts w:hint="eastAsia" w:ascii="宋体" w:hAnsi="宋体"/>
          <w:szCs w:val="21"/>
        </w:rPr>
        <w:t xml:space="preserve">文明施工</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13.1承包人应切实执行技术规范中有关环境保护方面的条款和规定。</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1）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ascii="宋体" w:hAnsi="宋体"/>
          <w:szCs w:val="21"/>
        </w:rPr>
      </w:r>
      <w:r/>
    </w:p>
    <w:p>
      <w:pPr>
        <w:pStyle w:val="710"/>
        <w:ind w:firstLine="420"/>
        <w:spacing w:line="360" w:lineRule="auto"/>
        <w:rPr>
          <w:rFonts w:hint="eastAsia" w:ascii="宋体" w:hAnsi="宋体"/>
          <w:b/>
          <w:bCs/>
          <w:szCs w:val="21"/>
        </w:rPr>
      </w:pPr>
      <w:r>
        <w:rPr>
          <w:rFonts w:hint="eastAsia" w:ascii="宋体" w:hAnsi="宋体"/>
          <w:szCs w:val="21"/>
        </w:rPr>
        <w:t xml:space="preserve">承包人在施工过程必须严格按照国家、省、市及地方关于扬尘整治和大气污染控制治理的相关要求，加强环保意识，保持工地清洁，控制扬尘，杜绝漏洒材料。承包人应针对工程实际，分析扬尘来源，制定有效</w:t>
      </w:r>
      <w:r>
        <w:rPr>
          <w:rFonts w:hint="eastAsia" w:ascii="宋体" w:hAnsi="宋体"/>
          <w:szCs w:val="21"/>
        </w:rPr>
        <w:t xml:space="preserve">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现场扬尘管控达不到“苏交执法质函〔2019〕61 号《关于印发江苏省公路水运工程工地扬尘污染防治行动方案的函》”及常州市交通运输局关于“常交质[2018]4 号文”要求标准，</w:t>
      </w:r>
      <w:r>
        <w:rPr>
          <w:rFonts w:hint="eastAsia" w:ascii="宋体" w:hAnsi="宋体"/>
          <w:b/>
          <w:bCs/>
          <w:szCs w:val="21"/>
        </w:rPr>
        <w:t xml:space="preserve">或因扬尘污染管控措施不力被省级及以上媒体或巡查通报的，承担</w:t>
      </w:r>
      <w:r>
        <w:rPr>
          <w:rFonts w:hint="eastAsia" w:ascii="宋体" w:hAnsi="宋体"/>
          <w:b/>
          <w:bCs/>
          <w:szCs w:val="21"/>
          <w:lang w:val="en-US" w:eastAsia="zh-CN"/>
        </w:rPr>
        <w:t xml:space="preserve">0.5</w:t>
      </w:r>
      <w:r>
        <w:rPr>
          <w:rFonts w:hint="eastAsia" w:ascii="宋体" w:hAnsi="宋体"/>
          <w:b/>
          <w:bCs/>
          <w:szCs w:val="21"/>
        </w:rPr>
        <w:t xml:space="preserve">（不含）～</w:t>
      </w:r>
      <w:r>
        <w:rPr>
          <w:rFonts w:hint="eastAsia" w:ascii="宋体" w:hAnsi="宋体"/>
          <w:b/>
          <w:bCs/>
          <w:szCs w:val="21"/>
          <w:lang w:val="en-US" w:eastAsia="zh-CN"/>
        </w:rPr>
        <w:t xml:space="preserve">1</w:t>
      </w:r>
      <w:r>
        <w:rPr>
          <w:rFonts w:hint="eastAsia" w:ascii="宋体" w:hAnsi="宋体"/>
          <w:b/>
          <w:bCs/>
          <w:szCs w:val="21"/>
        </w:rPr>
        <w:t xml:space="preserve">万元/次的违约金；被市级媒体或巡查通报的，承担</w:t>
      </w:r>
      <w:r>
        <w:rPr>
          <w:rFonts w:hint="eastAsia" w:ascii="宋体" w:hAnsi="宋体"/>
          <w:b/>
          <w:bCs/>
          <w:szCs w:val="21"/>
          <w:lang w:val="en-US" w:eastAsia="zh-CN"/>
        </w:rPr>
        <w:t xml:space="preserve">0.2</w:t>
      </w:r>
      <w:r>
        <w:rPr>
          <w:rFonts w:hint="eastAsia" w:ascii="宋体" w:hAnsi="宋体"/>
          <w:b/>
          <w:bCs/>
          <w:szCs w:val="21"/>
        </w:rPr>
        <w:t xml:space="preserve">（不含）～</w:t>
      </w:r>
      <w:r>
        <w:rPr>
          <w:rFonts w:hint="eastAsia" w:ascii="宋体" w:hAnsi="宋体"/>
          <w:b/>
          <w:bCs/>
          <w:szCs w:val="21"/>
          <w:lang w:val="en-US" w:eastAsia="zh-CN"/>
        </w:rPr>
        <w:t xml:space="preserve">0.5</w:t>
      </w:r>
      <w:r>
        <w:rPr>
          <w:rFonts w:hint="eastAsia" w:ascii="宋体" w:hAnsi="宋体"/>
          <w:b/>
          <w:bCs/>
          <w:szCs w:val="21"/>
        </w:rPr>
        <w:t xml:space="preserve">万/次的违约金；被区级媒体或巡查通报的，承担</w:t>
      </w:r>
      <w:r>
        <w:rPr>
          <w:rFonts w:hint="eastAsia" w:ascii="宋体" w:hAnsi="宋体"/>
          <w:b/>
          <w:bCs/>
          <w:szCs w:val="21"/>
          <w:lang w:val="en-US" w:eastAsia="zh-CN"/>
        </w:rPr>
        <w:t xml:space="preserve">0.1</w:t>
      </w:r>
      <w:r>
        <w:rPr>
          <w:rFonts w:hint="eastAsia" w:ascii="宋体" w:hAnsi="宋体"/>
          <w:b/>
          <w:bCs/>
          <w:szCs w:val="21"/>
        </w:rPr>
        <w:t xml:space="preserve">～</w:t>
      </w:r>
      <w:r>
        <w:rPr>
          <w:rFonts w:hint="eastAsia" w:ascii="宋体" w:hAnsi="宋体"/>
          <w:b/>
          <w:bCs/>
          <w:szCs w:val="21"/>
          <w:lang w:val="en-US" w:eastAsia="zh-CN"/>
        </w:rPr>
        <w:t xml:space="preserve">0.2</w:t>
      </w:r>
      <w:r>
        <w:rPr>
          <w:rFonts w:hint="eastAsia" w:ascii="宋体" w:hAnsi="宋体"/>
          <w:b/>
          <w:bCs/>
          <w:szCs w:val="21"/>
        </w:rPr>
        <w:t xml:space="preserve">万元/次的违约金。</w:t>
      </w:r>
      <w:r>
        <w:rPr>
          <w:rFonts w:hint="eastAsia" w:ascii="宋体" w:hAnsi="宋体"/>
          <w:b/>
          <w:bCs/>
          <w:szCs w:val="21"/>
        </w:rPr>
      </w:r>
      <w:r/>
    </w:p>
    <w:p>
      <w:pPr>
        <w:pStyle w:val="710"/>
        <w:numPr>
          <w:ilvl w:val="0"/>
          <w:numId w:val="4"/>
        </w:numPr>
        <w:ind w:firstLine="420"/>
        <w:spacing w:line="360" w:lineRule="auto"/>
        <w:rPr>
          <w:rFonts w:hint="eastAsia" w:ascii="宋体" w:hAnsi="宋体"/>
          <w:szCs w:val="21"/>
        </w:rPr>
      </w:pPr>
      <w:r>
        <w:rPr>
          <w:rFonts w:hint="eastAsia" w:ascii="宋体" w:hAnsi="宋体"/>
          <w:szCs w:val="21"/>
        </w:rPr>
        <w:t xml:space="preserve">采取可靠措施保证原有交通的正常通行，维持沿线村镇的居民饮水、农田灌溉、生产生活用电及通讯等管线的正常使用。</w:t>
      </w:r>
      <w:r>
        <w:rPr>
          <w:rFonts w:hint="eastAsia" w:ascii="宋体" w:hAnsi="宋体"/>
          <w:szCs w:val="21"/>
        </w:rPr>
      </w:r>
      <w:r/>
    </w:p>
    <w:p>
      <w:pPr>
        <w:pStyle w:val="710"/>
        <w:numPr>
          <w:ilvl w:val="0"/>
          <w:numId w:val="4"/>
        </w:numPr>
        <w:ind w:firstLine="422"/>
        <w:spacing w:line="360" w:lineRule="auto"/>
        <w:rPr>
          <w:rFonts w:hint="eastAsia" w:ascii="宋体" w:hAnsi="宋体"/>
          <w:szCs w:val="21"/>
        </w:rPr>
      </w:pPr>
      <w:r>
        <w:rPr>
          <w:rFonts w:hint="eastAsia" w:ascii="宋体" w:hAnsi="宋体"/>
          <w:b/>
          <w:bCs/>
          <w:szCs w:val="21"/>
        </w:rPr>
        <w:t xml:space="preserve">严格执行《江苏省生态环境保护条例》（2024年3月27日江苏省第十四届人民代表大会常务委员会第八次会议通过）中相关环境污染防治规定。</w:t>
      </w:r>
      <w:r>
        <w:rPr>
          <w:rFonts w:hint="eastAsia" w:ascii="宋体" w:hAnsi="宋体"/>
          <w:szCs w:val="21"/>
        </w:rPr>
      </w:r>
      <w:r/>
    </w:p>
    <w:p>
      <w:pPr>
        <w:pStyle w:val="710"/>
        <w:ind w:firstLine="422"/>
        <w:spacing w:line="360" w:lineRule="auto"/>
        <w:rPr>
          <w:rFonts w:hint="eastAsia" w:ascii="宋体" w:hAnsi="宋体"/>
          <w:b/>
          <w:bCs/>
          <w:szCs w:val="21"/>
          <w:highlight w:val="none"/>
          <w:lang w:val="en-US" w:eastAsia="zh-CN"/>
        </w:rPr>
      </w:pP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工程建筑垃圾的处理应当按照常州市人民政府2023年07月10日发《常州市建筑垃圾管理办法》、常州市城市管理局2024年7月5日发《关于全面实施工程项目建筑垃圾处理方案备案的通告》有关规定，工程施工单位应当编制建筑垃圾处理方案，报县级市（区）城市管理主管部门备案。处理方案应当包括建筑垃圾分类收集、堆放要求、污染防治措施、回收利用等内容。</w:t>
      </w:r>
      <w:r>
        <w:rPr>
          <w:rFonts w:hint="eastAsia" w:ascii="宋体" w:hAnsi="宋体"/>
          <w:b/>
          <w:bCs/>
          <w:szCs w:val="21"/>
          <w:highlight w:val="none"/>
          <w:lang w:val="en-US" w:eastAsia="zh-CN"/>
        </w:rPr>
      </w:r>
      <w:r/>
    </w:p>
    <w:p>
      <w:pPr>
        <w:pStyle w:val="710"/>
        <w:ind w:firstLine="420"/>
        <w:spacing w:line="360" w:lineRule="auto"/>
        <w:rPr>
          <w:rFonts w:ascii="宋体" w:hAnsi="宋体"/>
          <w:szCs w:val="21"/>
        </w:rPr>
      </w:pPr>
      <w:r>
        <w:rPr>
          <w:rFonts w:hint="eastAsia" w:ascii="宋体" w:hAnsi="宋体"/>
          <w:szCs w:val="21"/>
        </w:rPr>
        <w:t xml:space="preserve">13.2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13.3在施工期间，承包人应随时保持现场整洁，施工设备和材料、工程设备应整齐妥善存放和储存，废料与垃圾及不再需要的临时设施应及时从现场清除、拆除并运走。</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13.4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lang w:val="en-US" w:eastAsia="zh-CN"/>
        </w:rPr>
        <w:t xml:space="preserve">5</w:t>
      </w:r>
      <w:r>
        <w:rPr>
          <w:rFonts w:hint="eastAsia" w:ascii="宋体" w:hAnsi="宋体"/>
          <w:szCs w:val="21"/>
        </w:rPr>
        <w:t xml:space="preserve">文明施工</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（1）施工现场应当做到围挡、大门、标牌标准化、材料码放整齐化（按照现场平面布置图确定的位置集中、整齐码放）、安全设施规范化、生活设施整洁化、职工行为文明化、工作生化秩序化。</w:t>
      </w:r>
      <w:r>
        <w:rPr>
          <w:rFonts w:ascii="宋体" w:hAnsi="宋体"/>
          <w:szCs w:val="21"/>
        </w:rPr>
      </w:r>
      <w:r/>
    </w:p>
    <w:p>
      <w:pPr>
        <w:pStyle w:val="710"/>
        <w:ind w:firstLine="424"/>
        <w:spacing w:line="360" w:lineRule="auto"/>
        <w:rPr>
          <w:rFonts w:ascii="宋体" w:hAnsi="宋体" w:cs="宋体"/>
          <w:szCs w:val="21"/>
        </w:rPr>
      </w:pPr>
      <w:r>
        <w:rPr>
          <w:rFonts w:hint="eastAsia" w:ascii="宋体" w:hAnsi="宋体"/>
          <w:szCs w:val="21"/>
        </w:rPr>
        <w:t xml:space="preserve">（2）施工要做到工完场清、施工不扰民、现场不扬尘、运输无遗撒、垃圾不乱弃，努力营造良好的施工作业环境。</w:t>
      </w:r>
      <w:r>
        <w:rPr>
          <w:rFonts w:ascii="宋体" w:hAnsi="宋体" w:cs="宋体"/>
          <w:szCs w:val="21"/>
        </w:rPr>
      </w:r>
      <w:r/>
    </w:p>
    <w:p>
      <w:pPr>
        <w:pStyle w:val="710"/>
        <w:ind w:firstLine="420"/>
        <w:spacing w:line="360" w:lineRule="auto"/>
        <w:rPr>
          <w:rFonts w:ascii="宋体" w:hAnsi="宋体"/>
          <w:szCs w:val="21"/>
        </w:rPr>
      </w:pPr>
      <w:r>
        <w:rPr>
          <w:rFonts w:hint="eastAsia" w:ascii="宋体" w:hAnsi="宋体"/>
          <w:szCs w:val="21"/>
        </w:rPr>
        <w:t xml:space="preserve">14.保险</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14.1工程保险</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建筑工程一切险由承包人根据本工程的风险程度自行投保，其费用包括在清单报价内，不另行支付。</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14.2第三者责任险</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第三者责任险由承包人根据本工程的风险程度自行投保，其费用包括在清单报价内，不另行支付。</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14.3工伤保险</w:t>
      </w:r>
      <w:r>
        <w:rPr>
          <w:rFonts w:ascii="宋体" w:hAnsi="宋体"/>
          <w:szCs w:val="21"/>
        </w:rPr>
      </w:r>
      <w:r/>
    </w:p>
    <w:p>
      <w:pPr>
        <w:pStyle w:val="710"/>
        <w:ind w:firstLine="420"/>
        <w:spacing w:line="360" w:lineRule="auto"/>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w:t>
      </w:r>
      <w:r>
        <w:rPr>
          <w:rFonts w:hint="eastAsia" w:ascii="宋体" w:hAnsi="宋体"/>
          <w:szCs w:val="21"/>
        </w:rPr>
        <w:t xml:space="preserve">其费用包括在清单报价内，不另行支付。</w:t>
      </w:r>
      <w:r>
        <w:rPr>
          <w:rFonts w:hint="eastAsia" w:ascii="宋体" w:hAnsi="宋体"/>
          <w:szCs w:val="21"/>
        </w:rPr>
      </w:r>
      <w:r/>
    </w:p>
    <w:p>
      <w:pPr>
        <w:pStyle w:val="710"/>
        <w:ind w:firstLine="420"/>
        <w:spacing w:line="360" w:lineRule="auto"/>
        <w:rPr>
          <w:rFonts w:ascii="宋体" w:hAnsi="宋体" w:eastAsia="宋体"/>
          <w:szCs w:val="21"/>
          <w:lang w:val="en-US" w:eastAsia="zh-CN"/>
        </w:rPr>
      </w:pPr>
      <w:r>
        <w:rPr>
          <w:rFonts w:hint="eastAsia" w:ascii="宋体" w:hAnsi="宋体"/>
          <w:szCs w:val="21"/>
          <w:lang w:val="en-US" w:eastAsia="zh-CN"/>
        </w:rPr>
        <w:t xml:space="preserve">14.4</w:t>
      </w: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ascii="宋体" w:hAnsi="宋体" w:eastAsia="宋体"/>
          <w:szCs w:val="21"/>
          <w:lang w:val="en-US" w:eastAsia="zh-CN"/>
        </w:rPr>
      </w:r>
      <w:r/>
    </w:p>
    <w:p>
      <w:pPr>
        <w:pStyle w:val="710"/>
        <w:ind w:firstLine="420"/>
        <w:spacing w:line="360" w:lineRule="auto"/>
        <w:rPr>
          <w:rFonts w:ascii="宋体" w:hAnsi="宋体"/>
          <w:szCs w:val="21"/>
        </w:rPr>
      </w:pPr>
      <w:r>
        <w:rPr>
          <w:rFonts w:hint="eastAsia" w:ascii="宋体" w:hAnsi="宋体"/>
          <w:szCs w:val="21"/>
        </w:rPr>
        <w:t xml:space="preserve">15.承包人违约</w:t>
      </w:r>
      <w:r>
        <w:rPr>
          <w:rFonts w:ascii="宋体" w:hAnsi="宋体"/>
          <w:szCs w:val="21"/>
        </w:rPr>
      </w:r>
      <w:r/>
    </w:p>
    <w:p>
      <w:pPr>
        <w:pStyle w:val="710"/>
        <w:ind w:firstLine="420"/>
        <w:spacing w:line="360" w:lineRule="auto"/>
        <w:rPr>
          <w:rFonts w:ascii="宋体" w:hAnsi="宋体"/>
          <w:szCs w:val="21"/>
        </w:rPr>
      </w:pPr>
      <w:r>
        <w:rPr>
          <w:rFonts w:hint="eastAsia" w:ascii="宋体" w:hAnsi="宋体"/>
          <w:szCs w:val="21"/>
        </w:rPr>
        <w:t xml:space="preserve">15.1 承包人违约的情形</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（1）承包人私自将合同的全部或部分权利转让给其他人，或私自将合同的全部或部分义务转移给其他人；</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（2）承包人未经监理人批准，私自将已按合同约定进入施工场地的施工设备、临时设施、材料或工程设备撤离施工场地；</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（3）承包人使用了不合格材料或工程设备，工程质量达不到标准，又拒绝清除不合格工程；</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（4）承包人未能按合同进度计划及时完成合同约定的工作，已造成或预期造成工期延误；</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（5）承包人在缺陷责任期内，未能对工程接受证书所列缺陷清单的内容或缺陷责任期内发生的缺陷进行修复，而又拒绝按监理人指示再进行修补；</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（6）承包人无法继续履行或明确表示不履行或实质上已停止履行合同；</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（7）承包人未能按期开工；</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（8）承包人未按承诺或未按监理人的要求及时配备称职的主要管理人员、技术骨干或关键施工设备；</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（9）经监理人和发包人检查，发现承包人有安全问题或有违反安全管理规章制度的情况；</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（10）承包人不按合同约定履行义务的其他情况。</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15.2 对承包人违约的处理</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（1）承包人发生上述第（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（6）目约定的违约情况时，发包人可通知承包人立即解除合同，并按有关法律处理。</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（2）承包人发生除上述第（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（6）目约定以外的违约情况时，监理人可向承包人发出整改通知，要求其在指定的期限内改正。承包人应承担其违约 所引起的费用增加和工期延误。</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（3）经检查证明承包人已采取了有效措施纠正违约行为，具备复工条件的，可由监理人签发复工通知复工。</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（6）因承包人原因导致工期延误而造成的费用增加以及其他损失，由承包人自行承担，发包人概不负责。</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16.因本合同引起的或与本合同有关的争议，双方协商解决，协商不成的双方同意提交常州仲裁委员会按其仲裁规则仲裁，裁决是终局的，对双方均具有约束力。</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17.</w:t>
      </w:r>
      <w:r>
        <w:rPr>
          <w:rFonts w:ascii="宋体" w:hAnsi="宋体" w:cs="Microsoft JhengHei Light"/>
          <w:szCs w:val="21"/>
        </w:rPr>
        <w:t xml:space="preserve">本合同一式</w:t>
      </w:r>
      <w:r>
        <w:rPr>
          <w:rFonts w:hint="eastAsia" w:ascii="宋体" w:hAnsi="宋体" w:cs="Microsoft JhengHei Light"/>
          <w:szCs w:val="21"/>
          <w:u w:val="single"/>
        </w:rPr>
        <w:t xml:space="preserve">    </w:t>
      </w:r>
      <w:r>
        <w:rPr>
          <w:rFonts w:ascii="宋体" w:hAnsi="宋体" w:cs="Microsoft JhengHei Light"/>
          <w:szCs w:val="21"/>
        </w:rPr>
        <w:t xml:space="preserve">份，由发包人和承包人各执</w:t>
      </w:r>
      <w:r>
        <w:rPr>
          <w:rFonts w:hint="eastAsia" w:ascii="宋体" w:hAnsi="宋体" w:cs="Microsoft JhengHei Light"/>
          <w:szCs w:val="21"/>
          <w:u w:val="single"/>
        </w:rPr>
        <w:t xml:space="preserve">    </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szCs w:val="21"/>
        </w:rPr>
      </w:r>
      <w:r/>
    </w:p>
    <w:p>
      <w:pPr>
        <w:pStyle w:val="710"/>
        <w:ind w:firstLine="424"/>
        <w:spacing w:line="360" w:lineRule="auto"/>
        <w:rPr>
          <w:rFonts w:ascii="宋体" w:hAnsi="宋体"/>
          <w:szCs w:val="21"/>
        </w:rPr>
      </w:pPr>
      <w:r>
        <w:rPr>
          <w:rFonts w:hint="eastAsia" w:ascii="宋体" w:hAnsi="宋体"/>
          <w:szCs w:val="21"/>
        </w:rPr>
        <w:t xml:space="preserve">18.合同未尽事宜，双方另行签订补充协议。补充协议是合同的组成部分。</w:t>
      </w:r>
      <w:r>
        <w:rPr>
          <w:rFonts w:ascii="宋体" w:hAnsi="宋体"/>
          <w:szCs w:val="21"/>
        </w:rPr>
      </w:r>
      <w:r/>
    </w:p>
    <w:p>
      <w:pPr>
        <w:pStyle w:val="710"/>
        <w:spacing w:line="440" w:lineRule="exact"/>
        <w:rPr>
          <w:rFonts w:ascii="宋体" w:hAnsi="宋体"/>
        </w:rPr>
      </w:pPr>
      <w:r>
        <w:rPr>
          <w:rFonts w:ascii="宋体" w:hAnsi="宋体"/>
        </w:rPr>
      </w:r>
      <w:r/>
    </w:p>
    <w:p>
      <w:pPr>
        <w:pStyle w:val="710"/>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hint="eastAsia" w:ascii="宋体" w:hAnsi="宋体" w:cs="Microsoft JhengHei Light"/>
          <w:szCs w:val="21"/>
        </w:rPr>
        <w:t xml:space="preserve">（</w:t>
      </w:r>
      <w:r>
        <w:rPr>
          <w:rFonts w:ascii="宋体" w:hAnsi="宋体" w:cs="Microsoft JhengHei Light"/>
          <w:szCs w:val="21"/>
        </w:rPr>
        <w:t xml:space="preserve">盖单位</w:t>
      </w:r>
      <w:r>
        <w:rPr>
          <w:rFonts w:hint="eastAsia" w:ascii="宋体" w:hAnsi="宋体" w:cs="Microsoft JhengHei Light"/>
          <w:szCs w:val="21"/>
        </w:rPr>
        <w:t xml:space="preserve">章）</w:t>
      </w:r>
      <w:r>
        <w:rPr>
          <w:rFonts w:ascii="宋体" w:hAnsi="宋体" w:cs="Microsoft JhengHei Light"/>
          <w:szCs w:val="21"/>
        </w:rPr>
      </w:r>
      <w:r/>
    </w:p>
    <w:p>
      <w:pPr>
        <w:pStyle w:val="710"/>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r>
      <w:r/>
    </w:p>
    <w:p>
      <w:pPr>
        <w:pStyle w:val="710"/>
        <w:ind w:right="-20"/>
        <w:spacing w:line="360" w:lineRule="auto"/>
        <w:tabs>
          <w:tab w:val="left" w:pos="0" w:leader="none"/>
        </w:tabs>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710"/>
        <w:spacing w:line="440" w:lineRule="exact"/>
        <w:rPr>
          <w:rFonts w:ascii="宋体" w:hAnsi="宋体"/>
        </w:rPr>
      </w:pPr>
      <w:r>
        <w:rPr>
          <w:rFonts w:ascii="宋体" w:hAnsi="宋体"/>
        </w:rPr>
      </w:r>
      <w:r/>
    </w:p>
    <w:p>
      <w:pPr>
        <w:pStyle w:val="710"/>
        <w:ind w:left="0"/>
        <w:keepLines w:val="0"/>
        <w:keepNext w:val="0"/>
        <w:pageBreakBefore w:val="0"/>
        <w:spacing w:line="360" w:lineRule="auto"/>
        <w:widowControl w:val="off"/>
        <w:rPr>
          <w:rFonts w:hint="eastAsia" w:eastAsia="宋体"/>
          <w:lang w:eastAsia="zh-CN"/>
        </w:rPr>
      </w:pPr>
      <w:r>
        <w:rPr>
          <w:rFonts w:hint="eastAsia" w:eastAsia="宋体"/>
          <w:lang w:eastAsia="zh-CN"/>
        </w:rPr>
      </w:r>
      <w:r/>
    </w:p>
    <w:p>
      <w:pPr>
        <w:pStyle w:val="710"/>
        <w:ind w:left="0"/>
        <w:keepLines w:val="0"/>
        <w:keepNext w:val="0"/>
        <w:pageBreakBefore w:val="0"/>
        <w:spacing w:line="360" w:lineRule="auto"/>
        <w:widowControl w:val="off"/>
      </w:pPr>
      <w:r/>
      <w:r/>
    </w:p>
    <w:p>
      <w:pPr>
        <w:pStyle w:val="710"/>
        <w:jc w:val="right"/>
        <w:spacing w:line="440" w:lineRule="exact"/>
        <w:rPr>
          <w:rFonts w:ascii="宋体" w:hAnsi="宋体"/>
          <w:szCs w:val="21"/>
        </w:rPr>
      </w:pPr>
      <w:r>
        <w:rPr>
          <w:rFonts w:ascii="宋体" w:hAnsi="宋体"/>
          <w:szCs w:val="21"/>
        </w:rPr>
      </w:r>
      <w:r/>
    </w:p>
    <w:p>
      <w:pPr>
        <w:pStyle w:val="710"/>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rPr>
          <w:b/>
          <w:sz w:val="36"/>
          <w:szCs w:val="36"/>
        </w:rPr>
      </w:r>
      <w:r/>
    </w:p>
    <w:p>
      <w:pPr>
        <w:pStyle w:val="710"/>
        <w:ind w:right="-20"/>
        <w:jc w:val="left"/>
        <w:spacing w:line="360" w:lineRule="auto"/>
        <w:rPr>
          <w:rFonts w:ascii="宋体" w:hAnsi="宋体" w:cs="Microsoft JhengHei Light"/>
          <w:szCs w:val="21"/>
        </w:rPr>
      </w:pPr>
      <w:r>
        <w:rPr>
          <w:rFonts w:ascii="宋体" w:hAnsi="宋体" w:cs="Microsoft JhengHei"/>
          <w:szCs w:val="21"/>
        </w:rPr>
        <w:t xml:space="preserve">附件</w:t>
      </w:r>
      <w:r>
        <w:rPr>
          <w:rFonts w:hint="eastAsia" w:ascii="宋体" w:hAnsi="宋体" w:cs="Microsoft JhengHei"/>
          <w:szCs w:val="21"/>
          <w:lang w:val="en-US" w:eastAsia="zh-CN"/>
        </w:rPr>
        <w:t xml:space="preserve">一</w:t>
      </w:r>
      <w:r>
        <w:rPr>
          <w:rFonts w:ascii="宋体" w:hAnsi="宋体" w:cs="Microsoft JhengHei"/>
          <w:szCs w:val="21"/>
        </w:rPr>
        <w:t xml:space="preserve">：廉政合同</w:t>
      </w:r>
      <w:r>
        <w:rPr>
          <w:rFonts w:ascii="宋体" w:hAnsi="宋体" w:cs="Microsoft JhengHei Light"/>
          <w:szCs w:val="21"/>
        </w:rPr>
      </w:r>
      <w:r/>
    </w:p>
    <w:p>
      <w:pPr>
        <w:pStyle w:val="710"/>
        <w:ind w:right="-20"/>
        <w:jc w:val="center"/>
        <w:spacing w:line="360" w:lineRule="auto"/>
        <w:rPr>
          <w:rFonts w:ascii="宋体" w:hAnsi="宋体" w:cs="Microsoft JhengHei"/>
          <w:b/>
          <w:position w:val="-5"/>
          <w:sz w:val="24"/>
        </w:rPr>
      </w:pPr>
      <w:r>
        <w:rPr>
          <w:rFonts w:ascii="宋体" w:hAnsi="宋体" w:cs="Microsoft JhengHei"/>
          <w:b/>
          <w:position w:val="-5"/>
          <w:sz w:val="24"/>
        </w:rPr>
        <w:t xml:space="preserve">廉政合同</w:t>
      </w:r>
      <w:r>
        <w:rPr>
          <w:rFonts w:ascii="宋体" w:hAnsi="宋体" w:cs="Microsoft JhengHei"/>
          <w:b/>
          <w:position w:val="-5"/>
          <w:sz w:val="24"/>
        </w:rPr>
      </w:r>
      <w:r/>
    </w:p>
    <w:p>
      <w:pPr>
        <w:pStyle w:val="710"/>
        <w:ind w:firstLine="420"/>
        <w:jc w:val="left"/>
        <w:spacing w:line="440" w:lineRule="atLeast"/>
        <w:rPr>
          <w:rFonts w:ascii="宋体" w:hAnsi="宋体" w:cs="Microsoft JhengHei Light"/>
          <w:szCs w:val="21"/>
        </w:rPr>
      </w:pPr>
      <w:r>
        <w:rPr>
          <w:rFonts w:ascii="宋体" w:hAnsi="宋体" w:cs="Microsoft JhengHei Light"/>
          <w:szCs w:val="21"/>
        </w:rPr>
        <w:t xml:space="preserve">根据《关于在交通基础设施建设中加强廉政建设的若干意见》以及有关工程建设、廉政建设的规定，为做好工程建设中的党风廉政建设</w:t>
      </w:r>
      <w:r>
        <w:rPr>
          <w:rFonts w:hint="eastAsia" w:ascii="宋体" w:hAnsi="宋体" w:cs="Microsoft JhengHei Light"/>
          <w:szCs w:val="21"/>
        </w:rPr>
        <w:t xml:space="preserve">,</w:t>
      </w:r>
      <w:r>
        <w:rPr>
          <w:rFonts w:ascii="宋体" w:hAnsi="宋体" w:cs="Microsoft JhengHei Light"/>
          <w:szCs w:val="21"/>
        </w:rPr>
        <w:t xml:space="preserve">保证工程建设高效优质，保证建设资金的安全和有效使用以及投资效益，</w:t>
      </w:r>
      <w:r>
        <w:rPr>
          <w:rFonts w:hint="eastAsia" w:ascii="宋体" w:hAnsi="宋体"/>
          <w:szCs w:val="21"/>
          <w:u w:val="single"/>
        </w:rPr>
        <w:t xml:space="preserve">      </w:t>
      </w:r>
      <w:r>
        <w:rPr>
          <w:rFonts w:ascii="宋体" w:hAnsi="宋体" w:cs="Microsoft JhengHei Light"/>
          <w:szCs w:val="21"/>
        </w:rPr>
        <w:t xml:space="preserve">（项目名称）的项目法人</w:t>
      </w:r>
      <w:r>
        <w:rPr>
          <w:rFonts w:hint="eastAsia" w:ascii="宋体" w:hAnsi="宋体"/>
          <w:szCs w:val="21"/>
          <w:u w:val="single"/>
          <w:lang w:val="en-US" w:eastAsia="zh-CN"/>
        </w:rPr>
        <w:t xml:space="preserve">          </w:t>
      </w:r>
      <w:r>
        <w:rPr>
          <w:rFonts w:ascii="宋体" w:hAnsi="宋体"/>
          <w:szCs w:val="21"/>
        </w:rPr>
        <w:t xml:space="preserve">(</w:t>
      </w:r>
      <w:r>
        <w:rPr>
          <w:rFonts w:ascii="宋体" w:hAnsi="宋体" w:cs="Microsoft JhengHei Light"/>
          <w:szCs w:val="21"/>
        </w:rPr>
        <w:t xml:space="preserve">项目法人名称，以下简称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cs="Microsoft JhengHei Light"/>
          <w:szCs w:val="21"/>
        </w:rPr>
        <w:t xml:space="preserve">与该项目</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u w:val="single"/>
          <w:lang w:val="en-US" w:eastAsia="zh-CN"/>
        </w:rPr>
        <w:t xml:space="preserve">包</w:t>
      </w:r>
      <w:r>
        <w:rPr>
          <w:rFonts w:ascii="宋体" w:hAnsi="宋体" w:cs="Microsoft JhengHei Light"/>
          <w:szCs w:val="21"/>
        </w:rPr>
        <w:t xml:space="preserve">的施工单位</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施工单位名称，以下简称</w:t>
      </w:r>
      <w:r>
        <w:rPr>
          <w:rFonts w:ascii="宋体" w:hAnsi="宋体"/>
          <w:szCs w:val="21"/>
        </w:rPr>
        <w:t xml:space="preserve">“</w:t>
      </w:r>
      <w:r>
        <w:rPr>
          <w:rFonts w:ascii="宋体" w:hAnsi="宋体" w:cs="Microsoft JhengHei Light"/>
          <w:szCs w:val="21"/>
        </w:rPr>
        <w:t xml:space="preserve">承包人</w:t>
      </w:r>
      <w:r>
        <w:rPr>
          <w:rFonts w:ascii="宋体" w:hAnsi="宋体"/>
          <w:szCs w:val="21"/>
        </w:rPr>
        <w:t xml:space="preserve">”)</w:t>
      </w:r>
      <w:r>
        <w:rPr>
          <w:rFonts w:ascii="宋体" w:hAnsi="宋体" w:cs="Microsoft JhengHei Light"/>
          <w:szCs w:val="21"/>
        </w:rPr>
        <w:t xml:space="preserve">，特订立如下合同。</w:t>
      </w:r>
      <w:r>
        <w:rPr>
          <w:rFonts w:ascii="宋体" w:hAnsi="宋体" w:cs="Microsoft JhengHei Light"/>
          <w:szCs w:val="21"/>
        </w:rPr>
      </w:r>
      <w:r/>
    </w:p>
    <w:p>
      <w:pPr>
        <w:pStyle w:val="710"/>
        <w:ind w:firstLine="420"/>
        <w:spacing w:line="440" w:lineRule="atLeast"/>
        <w:rPr>
          <w:rFonts w:ascii="宋体" w:hAnsi="宋体" w:cs="Microsoft JhengHei"/>
          <w:szCs w:val="21"/>
        </w:rPr>
      </w:pPr>
      <w:r>
        <w:rPr>
          <w:rFonts w:ascii="宋体" w:hAnsi="宋体"/>
          <w:szCs w:val="21"/>
        </w:rPr>
        <w:t xml:space="preserve">1.</w:t>
      </w:r>
      <w:r>
        <w:rPr>
          <w:rFonts w:ascii="宋体" w:hAnsi="宋体" w:cs="Microsoft JhengHei"/>
          <w:szCs w:val="21"/>
        </w:rPr>
        <w:t xml:space="preserve">发包人和承包人双方的权利和义务</w:t>
      </w:r>
      <w:r>
        <w:rPr>
          <w:rFonts w:ascii="宋体" w:hAnsi="宋体" w:cs="Microsoft JhengHei"/>
          <w:szCs w:val="21"/>
        </w:rPr>
      </w:r>
      <w:r/>
    </w:p>
    <w:p>
      <w:pPr>
        <w:pStyle w:val="710"/>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严格遵守党的政策规定和国家有关法律法规及交通运输部的有关规定。</w:t>
      </w:r>
      <w:r>
        <w:rPr>
          <w:rFonts w:ascii="宋体" w:hAnsi="宋体" w:cs="Microsoft JhengHei Light"/>
          <w:szCs w:val="21"/>
        </w:rPr>
      </w:r>
      <w:r/>
    </w:p>
    <w:p>
      <w:pPr>
        <w:pStyle w:val="710"/>
        <w:ind w:firstLine="420"/>
        <w:spacing w:line="440" w:lineRule="atLeast"/>
        <w:tabs>
          <w:tab w:val="left" w:pos="3200" w:leader="none"/>
          <w:tab w:val="left" w:pos="5220" w:leader="none"/>
        </w:tabs>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严格执行</w:t>
      </w:r>
      <w:r>
        <w:rPr>
          <w:rFonts w:hint="eastAsia" w:ascii="宋体" w:hAnsi="宋体"/>
          <w:szCs w:val="21"/>
          <w:u w:val="single"/>
        </w:rPr>
        <w:t xml:space="preserve">                      </w:t>
      </w:r>
      <w:r>
        <w:rPr>
          <w:rFonts w:ascii="宋体" w:hAnsi="宋体" w:cs="Microsoft JhengHei Light"/>
          <w:szCs w:val="21"/>
        </w:rPr>
        <w:t xml:space="preserve">（项目名称）</w:t>
      </w:r>
      <w:r>
        <w:rPr>
          <w:rFonts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u w:val="single"/>
        </w:rPr>
        <w:t xml:space="preserve">    </w:t>
      </w:r>
      <w:r>
        <w:rPr>
          <w:rFonts w:hint="eastAsia" w:ascii="宋体" w:hAnsi="宋体" w:cs="Microsoft JhengHei Light"/>
          <w:szCs w:val="21"/>
          <w:lang w:val="en-US" w:eastAsia="zh-CN"/>
        </w:rPr>
        <w:t xml:space="preserve">包</w:t>
      </w:r>
      <w:r>
        <w:rPr>
          <w:rFonts w:ascii="宋体" w:hAnsi="宋体" w:cs="Microsoft JhengHei Light"/>
          <w:szCs w:val="21"/>
        </w:rPr>
        <w:t xml:space="preserve">施工合同文件，自觉按合同办事。</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双方的业务活动坚持公开、公正、诚信、透明的原则</w:t>
      </w:r>
      <w:r>
        <w:rPr>
          <w:rFonts w:ascii="宋体" w:hAnsi="宋体"/>
          <w:szCs w:val="21"/>
        </w:rPr>
        <w:t xml:space="preserve">(</w:t>
      </w:r>
      <w:r>
        <w:rPr>
          <w:rFonts w:ascii="宋体" w:hAnsi="宋体" w:cs="Microsoft JhengHei Light"/>
          <w:szCs w:val="21"/>
        </w:rPr>
        <w:t xml:space="preserve">法律认定的商业秘密和合同文件另有规定除外)，不得损害国家和集体利益，不得违反工程建设管理规章制度。</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建立健全廉政制度，开展廉政教育，设立廉政告示牌，公布举报电话，监督并认真查处违法违纪行为。</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发现对方在业务活动中有违反廉政规定的行为，有及时提醒对方纠正的权利和义务。</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发现对方严重违反本合同义务条款的行为，有向其上级有关部门举报、建议给予处理并要求告知处理结果的权利。</w:t>
      </w:r>
      <w:r>
        <w:rPr>
          <w:rFonts w:ascii="宋体" w:hAnsi="宋体" w:cs="Microsoft JhengHei Light"/>
          <w:szCs w:val="21"/>
        </w:rPr>
      </w:r>
      <w:r/>
    </w:p>
    <w:p>
      <w:pPr>
        <w:pStyle w:val="710"/>
        <w:ind w:firstLine="420"/>
        <w:spacing w:line="440" w:lineRule="atLeast"/>
        <w:rPr>
          <w:rFonts w:ascii="宋体" w:hAnsi="宋体" w:cs="Microsoft JhengHei"/>
          <w:szCs w:val="21"/>
        </w:rPr>
      </w:pPr>
      <w:r>
        <w:rPr>
          <w:rFonts w:ascii="宋体" w:hAnsi="宋体"/>
          <w:szCs w:val="21"/>
        </w:rPr>
        <w:t xml:space="preserve">2.</w:t>
      </w:r>
      <w:r>
        <w:rPr>
          <w:rFonts w:ascii="宋体" w:hAnsi="宋体" w:cs="Microsoft JhengHei"/>
          <w:szCs w:val="21"/>
        </w:rPr>
        <w:t xml:space="preserve">发包人的义务</w:t>
      </w:r>
      <w:r>
        <w:rPr>
          <w:rFonts w:ascii="宋体" w:hAnsi="宋体" w:cs="Microsoft JhengHei"/>
          <w:szCs w:val="21"/>
        </w:rPr>
      </w:r>
      <w:r/>
    </w:p>
    <w:p>
      <w:pPr>
        <w:pStyle w:val="710"/>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发包人及其工作人员不得索要或接受承包人的礼金、有价证券和贵重物品，不得让承包人报销任何应由发包人或发包人工作人员个人支付的费用等。</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发包人工作人员不得参加承包人安排的超标准宴请和娱乐活动；不得接受承包人提供的通讯工具、交通工具和高档办公用品等。</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发包人及其工作人员不得要求或者接受承包人为其住房装修、婚丧嫁娶活动、配偶子女的工作安排以及出国出境、旅游等提供方便等。</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发包人工作人员及其配偶、子女不得从事与发包人工程有关的材料设备供应、工程分包、劳务等经济活动等。</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发包人及其工作人员不得以任何理由向承包人推荐分包单位或推销材料，不得要求承包人购买合同规定外的材料和设备。</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发包人工作人员要秉公办事，不准营私舞弊，不准利用职权从事各种个人有偿中介活动和安排个人施工队伍</w:t>
      </w:r>
      <w:r>
        <w:rPr>
          <w:rFonts w:hint="eastAsia" w:ascii="宋体" w:hAnsi="宋体" w:cs="Microsoft JhengHei Light"/>
          <w:szCs w:val="21"/>
        </w:rPr>
        <w:t xml:space="preserve">。</w:t>
      </w:r>
      <w:r>
        <w:rPr>
          <w:rFonts w:ascii="宋体" w:hAnsi="宋体" w:cs="Microsoft JhengHei Light"/>
          <w:szCs w:val="21"/>
        </w:rPr>
      </w:r>
      <w:r/>
    </w:p>
    <w:p>
      <w:pPr>
        <w:pStyle w:val="710"/>
        <w:ind w:firstLine="420"/>
        <w:spacing w:line="440" w:lineRule="atLeast"/>
        <w:rPr>
          <w:rFonts w:ascii="宋体" w:hAnsi="宋体" w:cs="Microsoft JhengHei"/>
          <w:szCs w:val="21"/>
        </w:rPr>
      </w:pPr>
      <w:r>
        <w:rPr>
          <w:rFonts w:ascii="宋体" w:hAnsi="宋体"/>
          <w:szCs w:val="21"/>
        </w:rPr>
        <w:t xml:space="preserve">3.</w:t>
      </w:r>
      <w:r>
        <w:rPr>
          <w:rFonts w:ascii="宋体" w:hAnsi="宋体" w:cs="Microsoft JhengHei"/>
          <w:szCs w:val="21"/>
        </w:rPr>
        <w:t xml:space="preserve">承包人的义务</w:t>
      </w:r>
      <w:r>
        <w:rPr>
          <w:rFonts w:ascii="宋体" w:hAnsi="宋体" w:cs="Microsoft JhengHei"/>
          <w:szCs w:val="21"/>
        </w:rPr>
      </w:r>
      <w:r/>
    </w:p>
    <w:p>
      <w:pPr>
        <w:pStyle w:val="710"/>
        <w:ind w:firstLine="420"/>
        <w:spacing w:line="440" w:lineRule="atLeast"/>
        <w:rPr>
          <w:rFonts w:ascii="宋体" w:hAnsi="宋体" w:cs="Microsoft JhengHei Light"/>
          <w:szCs w:val="21"/>
        </w:rPr>
      </w:pPr>
      <w:r>
        <w:rPr>
          <w:rFonts w:ascii="宋体" w:hAnsi="宋体"/>
          <w:szCs w:val="21"/>
        </w:rPr>
        <w:t xml:space="preserve">(1) </w:t>
      </w:r>
      <w:r>
        <w:rPr>
          <w:rFonts w:ascii="宋体" w:hAnsi="宋体" w:cs="Microsoft JhengHei Light"/>
          <w:szCs w:val="21"/>
        </w:rPr>
        <w:t xml:space="preserve">承包人不得以任何理由向发包人及其工作人员行贿或馈赠礼金、有价证券、贵重礼品。</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承包人不得以任何名义为发包人及其工作人员报销应由发包人单位或个人支付的任何费用。</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承包人不得以任何理由安排发包人工作人员参加超标准宴请及娱乐活动。</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承包人不得为发包人单位和个人购置或提供通信工具、交通工具和高档办公用品等。</w:t>
      </w:r>
      <w:r>
        <w:rPr>
          <w:rFonts w:ascii="宋体" w:hAnsi="宋体" w:cs="Microsoft JhengHei Light"/>
          <w:szCs w:val="21"/>
        </w:rPr>
      </w:r>
      <w:r/>
    </w:p>
    <w:p>
      <w:pPr>
        <w:pStyle w:val="710"/>
        <w:ind w:firstLine="420"/>
        <w:spacing w:line="440" w:lineRule="atLeast"/>
        <w:rPr>
          <w:rFonts w:ascii="宋体" w:hAnsi="宋体" w:cs="Microsoft JhengHei"/>
          <w:szCs w:val="21"/>
        </w:rPr>
      </w:pPr>
      <w:r>
        <w:rPr>
          <w:rFonts w:ascii="宋体" w:hAnsi="宋体"/>
          <w:szCs w:val="21"/>
        </w:rPr>
        <w:t xml:space="preserve">4.</w:t>
      </w:r>
      <w:r>
        <w:rPr>
          <w:rFonts w:ascii="宋体" w:hAnsi="宋体" w:cs="Microsoft JhengHei"/>
          <w:szCs w:val="21"/>
        </w:rPr>
        <w:t xml:space="preserve">违约责任</w:t>
      </w:r>
      <w:r>
        <w:rPr>
          <w:rFonts w:ascii="宋体" w:hAnsi="宋体" w:cs="Microsoft JhengHei"/>
          <w:szCs w:val="21"/>
        </w:rPr>
      </w:r>
      <w:r/>
    </w:p>
    <w:p>
      <w:pPr>
        <w:pStyle w:val="710"/>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发包人及其工作人员违反本合同第 </w:t>
      </w:r>
      <w:r>
        <w:rPr>
          <w:rFonts w:ascii="宋体" w:hAnsi="宋体"/>
          <w:szCs w:val="21"/>
        </w:rPr>
        <w:t xml:space="preserve">1</w:t>
      </w:r>
      <w:r>
        <w:rPr>
          <w:rFonts w:ascii="宋体" w:hAnsi="宋体" w:cs="Microsoft JhengHei Light"/>
          <w:szCs w:val="21"/>
        </w:rPr>
        <w:t xml:space="preserve">、</w:t>
      </w:r>
      <w:r>
        <w:rPr>
          <w:rFonts w:ascii="宋体" w:hAnsi="宋体"/>
          <w:szCs w:val="21"/>
        </w:rPr>
        <w:t xml:space="preserve">2 </w:t>
      </w:r>
      <w:r>
        <w:rPr>
          <w:rFonts w:ascii="宋体" w:hAnsi="宋体" w:cs="Microsoft JhengHei Light"/>
          <w:szCs w:val="21"/>
        </w:rPr>
        <w:t xml:space="preserve">条，按管理权限，依据有关规定给予党纪、政纪或组织处理；涉嫌犯罪的，移交司法机关追究刑事责任；给承包人单位造成经济损失的，应予以赔偿。</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承包人及其工作人员违反本合同第 </w:t>
      </w:r>
      <w:r>
        <w:rPr>
          <w:rFonts w:ascii="宋体" w:hAnsi="宋体"/>
          <w:szCs w:val="21"/>
        </w:rPr>
        <w:t xml:space="preserve">1</w:t>
      </w:r>
      <w:r>
        <w:rPr>
          <w:rFonts w:ascii="宋体" w:hAnsi="宋体" w:cs="Microsoft JhengHei Light"/>
          <w:szCs w:val="21"/>
        </w:rPr>
        <w:t xml:space="preserve">、</w:t>
      </w:r>
      <w:r>
        <w:rPr>
          <w:rFonts w:ascii="宋体" w:hAnsi="宋体"/>
          <w:szCs w:val="21"/>
        </w:rPr>
        <w:t xml:space="preserve">3 </w:t>
      </w:r>
      <w:r>
        <w:rPr>
          <w:rFonts w:ascii="宋体" w:hAnsi="宋体" w:cs="Microsoft JhengHei Light"/>
          <w:szCs w:val="21"/>
        </w:rPr>
        <w:t xml:space="preserve">条，按管理权限，依据有关规定给予党纪、政纪或组织处理；给发包人单位造成经济损失的，应予以赔偿；情节严重的，发包人建议交通运输主管部门给予承包人一至三年内不得进入其主管的公路 建设市场的处罚。</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hint="eastAsia" w:ascii="宋体" w:hAnsi="宋体"/>
          <w:szCs w:val="21"/>
        </w:rPr>
        <w:t xml:space="preserve">5</w:t>
      </w:r>
      <w:r>
        <w:rPr>
          <w:rFonts w:ascii="宋体" w:hAnsi="宋体"/>
          <w:szCs w:val="21"/>
        </w:rPr>
        <w:t xml:space="preserve">.</w:t>
      </w:r>
      <w:r>
        <w:rPr>
          <w:rFonts w:ascii="宋体" w:hAnsi="宋体" w:cs="Microsoft JhengHei Light"/>
          <w:szCs w:val="21"/>
        </w:rPr>
        <w:t xml:space="preserve">本合同有效期为发包人和承包人签署之日起至该工程项目竣工验收后止。</w:t>
      </w:r>
      <w:r>
        <w:rPr>
          <w:rFonts w:ascii="宋体" w:hAnsi="宋体" w:cs="Microsoft JhengHei Light"/>
          <w:szCs w:val="21"/>
        </w:rPr>
      </w:r>
      <w:r/>
    </w:p>
    <w:p>
      <w:pPr>
        <w:pStyle w:val="710"/>
        <w:ind w:firstLine="420"/>
        <w:spacing w:line="440" w:lineRule="atLeast"/>
        <w:rPr>
          <w:rFonts w:ascii="宋体" w:hAnsi="宋体" w:cs="Microsoft JhengHei Light"/>
          <w:szCs w:val="21"/>
        </w:rPr>
      </w:pPr>
      <w:r>
        <w:rPr>
          <w:rFonts w:hint="eastAsia" w:ascii="宋体" w:hAnsi="宋体"/>
          <w:szCs w:val="21"/>
        </w:rPr>
        <w:t xml:space="preserve">6</w:t>
      </w:r>
      <w:r>
        <w:rPr>
          <w:rFonts w:ascii="宋体" w:hAnsi="宋体"/>
          <w:szCs w:val="21"/>
        </w:rPr>
        <w:t xml:space="preserve">.</w:t>
      </w:r>
      <w:r>
        <w:rPr>
          <w:rFonts w:ascii="宋体" w:hAnsi="宋体" w:cs="Microsoft JhengHei Light"/>
          <w:szCs w:val="21"/>
        </w:rPr>
        <w:t xml:space="preserve">本合同作为</w:t>
      </w:r>
      <w:r>
        <w:rPr>
          <w:rFonts w:hint="eastAsia" w:ascii="宋体" w:hAnsi="宋体"/>
          <w:szCs w:val="21"/>
          <w:u w:val="single"/>
        </w:rPr>
        <w:t xml:space="preserve">      </w:t>
      </w:r>
      <w:r>
        <w:rPr>
          <w:rFonts w:ascii="宋体" w:hAnsi="宋体" w:cs="Microsoft JhengHei Light"/>
          <w:szCs w:val="21"/>
        </w:rPr>
        <w:t xml:space="preserve">（项目名称）</w:t>
      </w:r>
      <w:r>
        <w:rPr>
          <w:rFonts w:ascii="宋体" w:hAnsi="宋体" w:cs="Microsoft JhengHei Light"/>
          <w:szCs w:val="21"/>
          <w:u w:val="single"/>
        </w:rPr>
        <w:t xml:space="preserve">       </w:t>
      </w:r>
      <w:r>
        <w:rPr>
          <w:rFonts w:hint="eastAsia" w:ascii="宋体" w:hAnsi="宋体" w:cs="Microsoft JhengHei Light"/>
          <w:szCs w:val="21"/>
          <w:lang w:eastAsia="zh-CN"/>
        </w:rPr>
        <w:t xml:space="preserve">包</w:t>
      </w:r>
      <w:r>
        <w:rPr>
          <w:rFonts w:ascii="宋体" w:hAnsi="宋体" w:cs="Microsoft JhengHei Light"/>
          <w:szCs w:val="21"/>
        </w:rPr>
        <w:t xml:space="preserve">施工合同的附件，与工程施工合同具有同等的法律效力，经合同双方签署后立即生效。</w:t>
      </w:r>
      <w:r>
        <w:rPr>
          <w:rFonts w:ascii="宋体" w:hAnsi="宋体" w:cs="Microsoft JhengHei Light"/>
          <w:szCs w:val="21"/>
        </w:rPr>
      </w:r>
      <w:r/>
    </w:p>
    <w:p>
      <w:pPr>
        <w:pStyle w:val="710"/>
        <w:ind w:firstLine="420"/>
        <w:spacing w:line="440" w:lineRule="atLeast"/>
        <w:rPr>
          <w:rFonts w:ascii="宋体" w:hAnsi="宋体"/>
          <w:szCs w:val="21"/>
        </w:rPr>
      </w:pPr>
      <w:r>
        <w:rPr>
          <w:rFonts w:hint="eastAsia" w:ascii="宋体" w:hAnsi="宋体"/>
          <w:szCs w:val="21"/>
        </w:rPr>
        <w:t xml:space="preserve">7</w:t>
      </w:r>
      <w:r>
        <w:rPr>
          <w:rFonts w:ascii="宋体" w:hAnsi="宋体"/>
          <w:szCs w:val="21"/>
        </w:rPr>
        <w:t xml:space="preserve">.</w:t>
      </w:r>
      <w:r>
        <w:rPr>
          <w:rFonts w:ascii="宋体" w:hAnsi="宋体" w:cs="Microsoft JhengHei Light"/>
          <w:szCs w:val="21"/>
        </w:rPr>
        <w:t xml:space="preserve">本合同一式</w:t>
      </w:r>
      <w:r>
        <w:rPr>
          <w:rFonts w:hint="eastAsia" w:ascii="宋体" w:hAnsi="宋体" w:cs="Microsoft JhengHei Light"/>
          <w:szCs w:val="21"/>
        </w:rPr>
        <w:t xml:space="preserve">四</w:t>
      </w:r>
      <w:r>
        <w:rPr>
          <w:rFonts w:ascii="宋体" w:hAnsi="宋体" w:cs="Microsoft JhengHei Light"/>
          <w:szCs w:val="21"/>
        </w:rPr>
        <w:t xml:space="preserve">份，由发包人和承包人各执</w:t>
      </w:r>
      <w:r>
        <w:rPr>
          <w:rFonts w:hint="eastAsia" w:ascii="宋体" w:hAnsi="宋体" w:cs="Microsoft JhengHei Light"/>
          <w:szCs w:val="21"/>
        </w:rPr>
        <w:t xml:space="preserve">二</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szCs w:val="21"/>
        </w:rPr>
      </w:r>
      <w:r/>
    </w:p>
    <w:p>
      <w:pPr>
        <w:pStyle w:val="710"/>
        <w:spacing w:line="360" w:lineRule="auto"/>
        <w:rPr>
          <w:rFonts w:ascii="宋体" w:hAnsi="宋体"/>
          <w:szCs w:val="21"/>
        </w:rPr>
      </w:pPr>
      <w:r>
        <w:rPr>
          <w:rFonts w:ascii="宋体" w:hAnsi="宋体"/>
          <w:szCs w:val="21"/>
        </w:rPr>
      </w:r>
      <w:r/>
    </w:p>
    <w:p>
      <w:pPr>
        <w:pStyle w:val="710"/>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hint="eastAsia" w:ascii="宋体" w:hAnsi="宋体" w:cs="Microsoft JhengHei Light"/>
          <w:szCs w:val="21"/>
        </w:rPr>
        <w:t xml:space="preserve">（</w:t>
      </w:r>
      <w:r>
        <w:rPr>
          <w:rFonts w:ascii="宋体" w:hAnsi="宋体" w:cs="Microsoft JhengHei Light"/>
          <w:szCs w:val="21"/>
        </w:rPr>
        <w:t xml:space="preserve">盖单位</w:t>
      </w:r>
      <w:r>
        <w:rPr>
          <w:rFonts w:hint="eastAsia" w:ascii="宋体" w:hAnsi="宋体" w:cs="Microsoft JhengHei Light"/>
          <w:szCs w:val="21"/>
        </w:rPr>
        <w:t xml:space="preserve">章）</w:t>
      </w:r>
      <w:r>
        <w:rPr>
          <w:rFonts w:ascii="宋体" w:hAnsi="宋体" w:cs="Microsoft JhengHei Light"/>
          <w:szCs w:val="21"/>
        </w:rPr>
      </w:r>
      <w:r/>
    </w:p>
    <w:p>
      <w:pPr>
        <w:pStyle w:val="710"/>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r>
      <w:r/>
    </w:p>
    <w:p>
      <w:pPr>
        <w:pStyle w:val="710"/>
        <w:ind w:right="-20"/>
        <w:spacing w:line="360" w:lineRule="auto"/>
        <w:tabs>
          <w:tab w:val="left" w:pos="0" w:leader="none"/>
        </w:tabs>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710"/>
        <w:spacing w:line="360" w:lineRule="auto"/>
        <w:rPr>
          <w:rFonts w:ascii="宋体" w:hAnsi="宋体"/>
          <w:szCs w:val="21"/>
        </w:rPr>
      </w:pPr>
      <w:r>
        <w:rPr>
          <w:rFonts w:ascii="宋体" w:hAnsi="宋体"/>
          <w:szCs w:val="21"/>
        </w:rPr>
      </w:r>
      <w:r/>
    </w:p>
    <w:p>
      <w:pPr>
        <w:pStyle w:val="710"/>
        <w:spacing w:line="360" w:lineRule="auto"/>
        <w:rPr>
          <w:rFonts w:ascii="宋体" w:hAnsi="宋体" w:cs="Microsoft JhengHei"/>
          <w:szCs w:val="21"/>
        </w:rPr>
        <w:sectPr>
          <w:footnotePr/>
          <w:endnotePr/>
          <w:type w:val="nextPage"/>
          <w:pgSz w:w="11907" w:h="16840" w:orient="portrait"/>
          <w:pgMar w:top="1134" w:right="1134" w:bottom="1134" w:left="1134" w:header="720" w:footer="720" w:gutter="0"/>
          <w:cols w:num="1" w:sep="0" w:space="1701" w:equalWidth="1"/>
          <w:docGrid w:linePitch="360"/>
        </w:sectPr>
      </w:pPr>
      <w:r>
        <w:rPr>
          <w:rFonts w:ascii="宋体" w:hAnsi="宋体" w:cs="Microsoft JhengHei"/>
          <w:szCs w:val="21"/>
        </w:rPr>
      </w:r>
      <w:r/>
    </w:p>
    <w:p>
      <w:pPr>
        <w:pStyle w:val="710"/>
        <w:spacing w:line="360" w:lineRule="auto"/>
        <w:rPr>
          <w:rFonts w:ascii="宋体" w:hAnsi="宋体" w:cs="Microsoft JhengHei"/>
          <w:szCs w:val="21"/>
        </w:rPr>
      </w:pPr>
      <w:r>
        <w:rPr>
          <w:rFonts w:ascii="宋体" w:hAnsi="宋体" w:cs="Microsoft JhengHei"/>
          <w:szCs w:val="21"/>
        </w:rPr>
        <w:t xml:space="preserve">附件</w:t>
      </w:r>
      <w:r>
        <w:rPr>
          <w:rFonts w:hint="eastAsia" w:ascii="宋体" w:hAnsi="宋体" w:cs="Microsoft JhengHei"/>
          <w:szCs w:val="21"/>
          <w:lang w:val="en-US" w:eastAsia="zh-CN"/>
        </w:rPr>
        <w:t xml:space="preserve">二</w:t>
      </w:r>
      <w:r>
        <w:rPr>
          <w:rFonts w:ascii="宋体" w:hAnsi="宋体" w:cs="Microsoft JhengHei"/>
          <w:szCs w:val="21"/>
        </w:rPr>
        <w:t xml:space="preserve">：安全生产</w:t>
      </w:r>
      <w:r>
        <w:rPr>
          <w:rFonts w:hint="eastAsia" w:ascii="宋体" w:hAnsi="宋体" w:cs="Microsoft JhengHei"/>
          <w:szCs w:val="21"/>
        </w:rPr>
        <w:t xml:space="preserve">合</w:t>
      </w:r>
      <w:r>
        <w:rPr>
          <w:rFonts w:ascii="宋体" w:hAnsi="宋体" w:cs="Microsoft JhengHei"/>
          <w:szCs w:val="21"/>
        </w:rPr>
        <w:t xml:space="preserve">同</w:t>
      </w:r>
      <w:r>
        <w:rPr>
          <w:rFonts w:ascii="宋体" w:hAnsi="宋体" w:cs="Microsoft JhengHei"/>
          <w:szCs w:val="21"/>
        </w:rPr>
      </w:r>
      <w:r/>
    </w:p>
    <w:p>
      <w:pPr>
        <w:pStyle w:val="710"/>
        <w:ind w:right="-20"/>
        <w:jc w:val="center"/>
        <w:spacing w:line="360" w:lineRule="auto"/>
        <w:rPr>
          <w:rFonts w:ascii="宋体" w:hAnsi="宋体" w:cs="Microsoft JhengHei"/>
          <w:b/>
          <w:position w:val="-5"/>
          <w:sz w:val="24"/>
        </w:rPr>
      </w:pPr>
      <w:r>
        <w:rPr>
          <w:rFonts w:ascii="宋体" w:hAnsi="宋体" w:cs="Microsoft JhengHei"/>
          <w:b/>
          <w:position w:val="-5"/>
          <w:sz w:val="24"/>
        </w:rPr>
        <w:t xml:space="preserve">安全生产合同</w:t>
      </w:r>
      <w:r>
        <w:rPr>
          <w:rFonts w:ascii="宋体" w:hAnsi="宋体" w:cs="Microsoft JhengHei"/>
          <w:b/>
          <w:position w:val="-5"/>
          <w:sz w:val="24"/>
        </w:rPr>
      </w:r>
      <w:r/>
    </w:p>
    <w:p>
      <w:pPr>
        <w:pStyle w:val="710"/>
        <w:spacing w:before="6" w:line="360" w:lineRule="auto"/>
        <w:rPr>
          <w:rFonts w:ascii="宋体" w:hAnsi="宋体"/>
          <w:szCs w:val="21"/>
        </w:rPr>
      </w:pPr>
      <w:r>
        <w:rPr>
          <w:rFonts w:ascii="宋体" w:hAnsi="宋体"/>
          <w:szCs w:val="21"/>
        </w:rPr>
      </w:r>
      <w:r/>
    </w:p>
    <w:p>
      <w:pPr>
        <w:pStyle w:val="710"/>
        <w:ind w:firstLine="420"/>
        <w:jc w:val="left"/>
        <w:spacing w:line="360" w:lineRule="auto"/>
        <w:tabs>
          <w:tab w:val="left" w:pos="2800" w:leader="none"/>
          <w:tab w:val="left" w:pos="4520" w:leader="none"/>
        </w:tabs>
        <w:rPr>
          <w:rFonts w:ascii="宋体" w:hAnsi="宋体" w:cs="Microsoft JhengHei Light"/>
          <w:szCs w:val="21"/>
        </w:rPr>
      </w:pPr>
      <w:r>
        <w:rPr>
          <w:rFonts w:ascii="宋体" w:hAnsi="宋体" w:cs="Microsoft JhengHei Light"/>
          <w:szCs w:val="21"/>
        </w:rPr>
        <w:t xml:space="preserve">为在</w:t>
      </w: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项目名称</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lang w:eastAsia="zh-CN"/>
        </w:rPr>
        <w:t xml:space="preserve">包</w:t>
      </w:r>
      <w:r>
        <w:rPr>
          <w:rFonts w:ascii="宋体" w:hAnsi="宋体" w:cs="Microsoft JhengHei Light"/>
          <w:szCs w:val="21"/>
        </w:rPr>
        <w:t xml:space="preserve">施工合同的实施过程中创造安全、高效的施工环境，切实搞好本项目的安全管理工作，本项目发包人</w:t>
      </w:r>
      <w:r>
        <w:rPr>
          <w:rFonts w:ascii="宋体" w:hAnsi="宋体"/>
          <w:szCs w:val="21"/>
          <w:u w:val="single"/>
        </w:rPr>
        <w:t xml:space="preserve">                      </w:t>
      </w:r>
      <w:r>
        <w:rPr>
          <w:rFonts w:ascii="宋体" w:hAnsi="宋体"/>
          <w:szCs w:val="21"/>
        </w:rPr>
        <w:t xml:space="preserve"> (</w:t>
      </w:r>
      <w:r>
        <w:rPr>
          <w:rFonts w:ascii="宋体" w:hAnsi="宋体" w:cs="Microsoft JhengHei Light"/>
          <w:szCs w:val="21"/>
        </w:rPr>
        <w:t xml:space="preserve">发包人名称，以下简称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cs="Microsoft JhengHei Light"/>
          <w:szCs w:val="21"/>
        </w:rPr>
        <w:t xml:space="preserve">与承包人</w:t>
      </w:r>
      <w:r>
        <w:rPr>
          <w:rFonts w:ascii="宋体" w:hAnsi="宋体" w:cs="Microsoft JhengHei Light"/>
          <w:szCs w:val="21"/>
          <w:u w:val="single"/>
        </w:rPr>
        <w:t xml:space="preserve"> </w:t>
      </w:r>
      <w:r>
        <w:rPr>
          <w:rFonts w:ascii="宋体" w:hAnsi="宋体"/>
          <w:szCs w:val="21"/>
        </w:rPr>
        <w:t xml:space="preserve">(</w:t>
      </w:r>
      <w:r>
        <w:rPr>
          <w:rFonts w:ascii="宋体" w:hAnsi="宋体" w:cs="Microsoft JhengHei Light"/>
          <w:szCs w:val="21"/>
        </w:rPr>
        <w:t xml:space="preserve">承包人名称，以下简称</w:t>
      </w:r>
      <w:r>
        <w:rPr>
          <w:rFonts w:ascii="宋体" w:hAnsi="宋体"/>
          <w:szCs w:val="21"/>
        </w:rPr>
        <w:t xml:space="preserve">“</w:t>
      </w:r>
      <w:r>
        <w:rPr>
          <w:rFonts w:ascii="宋体" w:hAnsi="宋体" w:cs="Microsoft JhengHei Light"/>
          <w:szCs w:val="21"/>
        </w:rPr>
        <w:t xml:space="preserve">承包人</w:t>
      </w:r>
      <w:r>
        <w:rPr>
          <w:rFonts w:ascii="宋体" w:hAnsi="宋体"/>
          <w:szCs w:val="21"/>
        </w:rPr>
        <w:t xml:space="preserve">”) </w:t>
      </w:r>
      <w:r>
        <w:rPr>
          <w:rFonts w:ascii="宋体" w:hAnsi="宋体" w:cs="Microsoft JhengHei Light"/>
          <w:szCs w:val="21"/>
        </w:rPr>
        <w:t xml:space="preserve">特此签订安全生产合同：</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1.发包人职责</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(1)严格遵守国家有关安全生产的法律法规，认真执行工程承包合同中的有关安全要求。</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(2)按照“安全第一、预防为主</w:t>
      </w:r>
      <w:r>
        <w:rPr>
          <w:rFonts w:hint="eastAsia" w:ascii="宋体" w:hAnsi="宋体" w:cs="Microsoft JhengHei Light"/>
          <w:szCs w:val="21"/>
        </w:rPr>
        <w:t xml:space="preserve">、综合治理</w:t>
      </w:r>
      <w:r>
        <w:rPr>
          <w:rFonts w:ascii="宋体" w:hAnsi="宋体" w:cs="Microsoft JhengHei Light"/>
          <w:szCs w:val="21"/>
        </w:rPr>
        <w:t xml:space="preserve">”和坚持“管生产必须管安全”的原则进行安全生产管理，做到生产与安全工作同时计划、布置、检查、总结和评比。</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(3)重要的安全设施必须坚持与主体工程“三同时”的原则，即：同时设计、审批，同时施工，同时验收，投入使用。</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(4)定期召开安全生产调度会，及时传达中央及地方有关安全生产的精神。</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(5)组织对承包人施工现场进行安全生产检查，监督承包人及时处理发现的各种安全隐患。</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2.承包人职责</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(1)严格遵守《中华人民共和国安全生产法》、《建设工程安全生产管理条例》 等国家有关安全生产的法律法规、《公路水运工程安全生产监督管理办法》、《公路工程施工安全技术规程》和《公路筑养路机械操作规程》等有关安全生产的规定。认真执行工程承包合同中的有关安全要求。</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(2)坚持“安全第一、预防为主</w:t>
      </w:r>
      <w:r>
        <w:rPr>
          <w:rFonts w:hint="eastAsia" w:ascii="宋体" w:hAnsi="宋体" w:cs="Microsoft JhengHei Light"/>
          <w:szCs w:val="21"/>
        </w:rPr>
        <w:t xml:space="preserve">、综合治理</w:t>
      </w:r>
      <w:r>
        <w:rPr>
          <w:rFonts w:ascii="宋体" w:hAnsi="宋体" w:cs="Microsoft JhengHei Light"/>
          <w:szCs w:val="21"/>
        </w:rPr>
        <w:t xml:space="preserve">”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 各项规定，做到生产与安全工作同时计划、布置、检查、总结和评比。</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(4)承包人在任何时候都应采取各种合理的预防措施，防止其员工发生任何违法、违禁、暴力或妨碍治安的行为。</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(7)操作人员上岗，必须按规定穿戴防护用品。施工负责人和安全检查员应随时检查劳动防护用品的穿戴情况，不按规定穿戴防护用品的人员不得上岗。</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(8)所有施工机具设备和高空作业的设备均应定期检查，并有安全员的签字记录，保证其经常处于完好状态；不合格的机具、设备和劳动保护用品严禁使用。</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(9)施工中采用新技术、新工艺、新设备、新材料时，必须制定相应的安全技术措施，施工现场必须具有相关的安全标志牌。</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(10)承包人必须按照本工程项目特点，组织制定本工程实施中的生产安全事故应急救援预案；如果发生安全事故，应按照《国务院关于特大安全事故行政责任 追究的规定》以及其他有关规定，及时上报有关部门，并坚持“四不放过”的原则，严肃处理相关责任人。</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3.违约责任</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hint="eastAsia" w:ascii="宋体" w:hAnsi="宋体" w:cs="Microsoft JhengHei Light"/>
          <w:szCs w:val="21"/>
        </w:rPr>
        <w:t xml:space="preserve">施工过程中发生事故，由承包人承担责任。发包人违约的，承包人可向发包人追偿</w:t>
      </w:r>
      <w:r>
        <w:rPr>
          <w:rFonts w:ascii="宋体" w:hAnsi="宋体" w:cs="Microsoft JhengHei Light"/>
          <w:szCs w:val="21"/>
        </w:rPr>
        <w:t xml:space="preserve">。</w:t>
      </w:r>
      <w:r>
        <w:rPr>
          <w:rFonts w:ascii="宋体" w:hAnsi="宋体" w:cs="Microsoft JhengHei Light"/>
          <w:szCs w:val="21"/>
        </w:rPr>
      </w:r>
      <w:r/>
    </w:p>
    <w:p>
      <w:pPr>
        <w:pStyle w:val="710"/>
        <w:ind w:firstLine="420"/>
        <w:spacing w:line="360" w:lineRule="auto"/>
        <w:rPr>
          <w:rFonts w:ascii="宋体" w:hAnsi="宋体" w:cs="Microsoft JhengHei Light"/>
          <w:szCs w:val="21"/>
        </w:rPr>
      </w:pPr>
      <w:r>
        <w:rPr>
          <w:rFonts w:ascii="宋体" w:hAnsi="宋体" w:cs="Microsoft JhengHei Light"/>
          <w:szCs w:val="21"/>
        </w:rPr>
        <w:t xml:space="preserve">4.本合同由双方法定代表人或其授权的代理人签署并加盖单位章后生效，全部工程竣工验收后失效。</w:t>
      </w:r>
      <w:r>
        <w:rPr>
          <w:rFonts w:ascii="宋体" w:hAnsi="宋体" w:cs="Microsoft JhengHei Light"/>
          <w:szCs w:val="21"/>
        </w:rPr>
      </w:r>
      <w:r/>
    </w:p>
    <w:p>
      <w:pPr>
        <w:pStyle w:val="710"/>
        <w:ind w:firstLine="420"/>
        <w:spacing w:line="360" w:lineRule="auto"/>
        <w:rPr>
          <w:rFonts w:ascii="宋体" w:hAnsi="宋体" w:cs="Microsoft JhengHei Light"/>
          <w:szCs w:val="21"/>
        </w:rPr>
        <w:outlineLvl w:val="0"/>
      </w:pPr>
      <w:r>
        <w:rPr>
          <w:rFonts w:ascii="宋体" w:hAnsi="宋体" w:cs="Microsoft JhengHei Light"/>
          <w:szCs w:val="21"/>
        </w:rPr>
        <w:t xml:space="preserve">5.</w:t>
      </w:r>
      <w:r>
        <w:rPr>
          <w:rFonts w:ascii="宋体" w:hAnsi="宋体" w:cs="Microsoft JhengHei Light"/>
          <w:szCs w:val="21"/>
        </w:rPr>
        <w:t xml:space="preserve">本合同一式</w:t>
      </w:r>
      <w:r>
        <w:rPr>
          <w:rFonts w:hint="eastAsia" w:ascii="宋体" w:hAnsi="宋体" w:cs="Microsoft JhengHei Light"/>
          <w:szCs w:val="21"/>
        </w:rPr>
        <w:t xml:space="preserve">四</w:t>
      </w:r>
      <w:r>
        <w:rPr>
          <w:rFonts w:ascii="宋体" w:hAnsi="宋体" w:cs="Microsoft JhengHei Light"/>
          <w:szCs w:val="21"/>
        </w:rPr>
        <w:t xml:space="preserve">份，由发包人和承包人各执</w:t>
      </w:r>
      <w:r>
        <w:rPr>
          <w:rFonts w:hint="eastAsia" w:ascii="宋体" w:hAnsi="宋体" w:cs="Microsoft JhengHei Light"/>
          <w:szCs w:val="21"/>
        </w:rPr>
        <w:t xml:space="preserve">二</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cs="Microsoft JhengHei Light"/>
          <w:szCs w:val="21"/>
        </w:rPr>
      </w:r>
      <w:r/>
    </w:p>
    <w:p>
      <w:pPr>
        <w:pStyle w:val="710"/>
        <w:spacing w:line="360" w:lineRule="auto"/>
        <w:rPr>
          <w:rFonts w:ascii="宋体" w:hAnsi="宋体"/>
          <w:szCs w:val="21"/>
        </w:rPr>
      </w:pPr>
      <w:r>
        <w:rPr>
          <w:rFonts w:ascii="宋体" w:hAnsi="宋体"/>
          <w:szCs w:val="21"/>
        </w:rPr>
      </w:r>
      <w:r/>
    </w:p>
    <w:p>
      <w:pPr>
        <w:pStyle w:val="710"/>
        <w:spacing w:line="360" w:lineRule="auto"/>
        <w:rPr>
          <w:rFonts w:ascii="宋体" w:hAnsi="宋体"/>
          <w:szCs w:val="21"/>
        </w:rPr>
      </w:pPr>
      <w:r>
        <w:rPr>
          <w:rFonts w:ascii="宋体" w:hAnsi="宋体"/>
          <w:szCs w:val="21"/>
        </w:rPr>
      </w:r>
      <w:r/>
    </w:p>
    <w:p>
      <w:pPr>
        <w:pStyle w:val="710"/>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hint="eastAsia" w:ascii="宋体" w:hAnsi="宋体" w:cs="Microsoft JhengHei Light"/>
          <w:szCs w:val="21"/>
        </w:rPr>
        <w:t xml:space="preserve">（</w:t>
      </w:r>
      <w:r>
        <w:rPr>
          <w:rFonts w:ascii="宋体" w:hAnsi="宋体" w:cs="Microsoft JhengHei Light"/>
          <w:szCs w:val="21"/>
        </w:rPr>
        <w:t xml:space="preserve">盖单位</w:t>
      </w:r>
      <w:r>
        <w:rPr>
          <w:rFonts w:hint="eastAsia" w:ascii="宋体" w:hAnsi="宋体" w:cs="Microsoft JhengHei Light"/>
          <w:szCs w:val="21"/>
        </w:rPr>
        <w:t xml:space="preserve">章）</w:t>
      </w:r>
      <w:r>
        <w:rPr>
          <w:rFonts w:ascii="宋体" w:hAnsi="宋体" w:cs="Microsoft JhengHei Light"/>
          <w:szCs w:val="21"/>
        </w:rPr>
      </w:r>
      <w:r/>
    </w:p>
    <w:p>
      <w:pPr>
        <w:pStyle w:val="710"/>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r>
      <w:r/>
    </w:p>
    <w:p>
      <w:pPr>
        <w:pStyle w:val="710"/>
        <w:spacing w:line="360" w:lineRule="auto"/>
        <w:rPr>
          <w:b/>
          <w:sz w:val="36"/>
          <w:szCs w:val="36"/>
        </w:rPr>
        <w:outlineLvl w:val="0"/>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b/>
          <w:sz w:val="36"/>
          <w:szCs w:val="36"/>
        </w:rPr>
      </w:r>
      <w:r/>
    </w:p>
    <w:p>
      <w:pPr>
        <w:pStyle w:val="710"/>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54" w:name="_Toc104818930"/>
      <w:r>
        <w:rPr>
          <w:b/>
          <w:sz w:val="36"/>
          <w:szCs w:val="36"/>
        </w:rPr>
      </w:r>
      <w:r/>
    </w:p>
    <w:p>
      <w:pPr>
        <w:pStyle w:val="710"/>
        <w:jc w:val="center"/>
        <w:spacing w:line="360" w:lineRule="auto"/>
        <w:rPr>
          <w:rFonts w:hint="eastAsia"/>
          <w:b/>
          <w:sz w:val="36"/>
          <w:szCs w:val="36"/>
        </w:rPr>
        <w:outlineLvl w:val="0"/>
      </w:pPr>
      <w:r>
        <w:rPr>
          <w:rFonts w:hint="eastAsia"/>
          <w:b/>
          <w:sz w:val="36"/>
          <w:szCs w:val="36"/>
        </w:rPr>
      </w:r>
      <w:r/>
    </w:p>
    <w:p>
      <w:pPr>
        <w:pStyle w:val="773"/>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710"/>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710"/>
        <w:jc w:val="center"/>
        <w:spacing w:line="360" w:lineRule="auto"/>
        <w:rPr>
          <w:rFonts w:hint="eastAsia" w:ascii="Times New Roman" w:hAnsi="Times New Roman" w:eastAsia="宋体" w:cs="Times New Roman"/>
          <w:b/>
          <w:bCs/>
          <w:color w:val="ff0000"/>
          <w:sz w:val="36"/>
          <w:szCs w:val="36"/>
        </w:rPr>
        <w:outlineLvl w:val="0"/>
      </w:pPr>
      <w:r>
        <w:rPr>
          <w:rFonts w:hint="eastAsia" w:ascii="Times New Roman" w:hAnsi="Times New Roman" w:eastAsia="宋体" w:cs="Times New Roman"/>
          <w:b/>
          <w:bCs/>
          <w:color w:val="ff0000"/>
          <w:sz w:val="36"/>
          <w:szCs w:val="36"/>
        </w:rPr>
      </w:r>
      <w:r/>
    </w:p>
    <w:p>
      <w:pPr>
        <w:pStyle w:val="710"/>
        <w:jc w:val="center"/>
        <w:spacing w:line="360" w:lineRule="auto"/>
        <w:rPr>
          <w:b/>
          <w:sz w:val="36"/>
          <w:szCs w:val="36"/>
        </w:rPr>
        <w:outlineLvl w:val="0"/>
      </w:pPr>
      <w:r>
        <w:rPr>
          <w:b/>
          <w:sz w:val="36"/>
          <w:szCs w:val="36"/>
        </w:rPr>
        <w:t xml:space="preserve">第六章   响应文件格式</w:t>
      </w:r>
      <w:bookmarkEnd w:id="654"/>
      <w:r>
        <w:rPr>
          <w:b/>
          <w:sz w:val="36"/>
          <w:szCs w:val="36"/>
        </w:rPr>
      </w:r>
      <w:r/>
    </w:p>
    <w:p>
      <w:pPr>
        <w:pStyle w:val="710"/>
        <w:jc w:val="left"/>
        <w:spacing w:line="360" w:lineRule="auto"/>
        <w:widowControl/>
        <w:rPr>
          <w:b/>
          <w:sz w:val="24"/>
        </w:rPr>
      </w:pPr>
      <w:r>
        <w:rPr>
          <w:b/>
          <w:sz w:val="24"/>
        </w:rPr>
      </w:r>
      <w:r/>
    </w:p>
    <w:p>
      <w:pPr>
        <w:pStyle w:val="710"/>
        <w:jc w:val="left"/>
        <w:spacing w:line="360" w:lineRule="auto"/>
        <w:widowControl/>
        <w:rPr>
          <w:b/>
          <w:sz w:val="24"/>
        </w:rPr>
      </w:pPr>
      <w:r>
        <w:rPr>
          <w:b/>
          <w:sz w:val="24"/>
        </w:rPr>
      </w:r>
      <w:r/>
    </w:p>
    <w:p>
      <w:pPr>
        <w:pStyle w:val="710"/>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710"/>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710"/>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710"/>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1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10"/>
        <w:ind w:left="142"/>
        <w:spacing w:line="360" w:lineRule="auto"/>
        <w:tabs>
          <w:tab w:val="left" w:pos="900" w:leader="none"/>
          <w:tab w:val="left" w:pos="1980" w:leader="none"/>
        </w:tabs>
        <w:rPr>
          <w:sz w:val="24"/>
        </w:rPr>
      </w:pPr>
      <w:r>
        <w:rPr>
          <w:sz w:val="24"/>
        </w:rPr>
      </w:r>
      <w:r/>
    </w:p>
    <w:p>
      <w:pPr>
        <w:pStyle w:val="710"/>
        <w:jc w:val="left"/>
        <w:widowControl/>
        <w:rPr>
          <w:sz w:val="24"/>
        </w:rPr>
      </w:pPr>
      <w:r>
        <w:rPr>
          <w:sz w:val="24"/>
        </w:rPr>
        <w:br w:type="page" w:clear="all"/>
      </w:r>
      <w:r>
        <w:rPr>
          <w:sz w:val="24"/>
        </w:rPr>
      </w:r>
      <w:r/>
    </w:p>
    <w:p>
      <w:pPr>
        <w:pStyle w:val="710"/>
        <w:rPr>
          <w:b/>
          <w:spacing w:val="20"/>
          <w:szCs w:val="21"/>
        </w:rPr>
      </w:pPr>
      <w:r/>
      <w:bookmarkEnd w:id="604"/>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rPr>
      </w:r>
      <w:r/>
    </w:p>
    <w:p>
      <w:pPr>
        <w:pStyle w:val="710"/>
        <w:rPr>
          <w:b/>
          <w:sz w:val="24"/>
        </w:rPr>
      </w:pPr>
      <w:r>
        <w:rPr>
          <w:b/>
          <w:spacing w:val="20"/>
          <w:sz w:val="24"/>
        </w:rPr>
        <w:t xml:space="preserve">响应文件</w:t>
      </w:r>
      <w:r>
        <w:rPr>
          <w:b/>
          <w:sz w:val="24"/>
        </w:rPr>
        <w:t xml:space="preserve">封面（非实质性格式）</w:t>
      </w:r>
      <w:r>
        <w:rPr>
          <w:b/>
          <w:sz w:val="24"/>
        </w:rPr>
      </w:r>
      <w:r/>
    </w:p>
    <w:p>
      <w:pPr>
        <w:pStyle w:val="710"/>
        <w:jc w:val="center"/>
        <w:rPr>
          <w:rFonts w:hint="eastAsia"/>
          <w:sz w:val="84"/>
          <w:szCs w:val="84"/>
        </w:rPr>
      </w:pPr>
      <w:r>
        <w:rPr>
          <w:rFonts w:hint="eastAsia"/>
          <w:sz w:val="84"/>
          <w:szCs w:val="84"/>
        </w:rPr>
      </w:r>
      <w:r/>
    </w:p>
    <w:p>
      <w:pPr>
        <w:pStyle w:val="710"/>
        <w:jc w:val="center"/>
        <w:rPr>
          <w:sz w:val="84"/>
          <w:szCs w:val="84"/>
        </w:rPr>
      </w:pPr>
      <w:r>
        <w:rPr>
          <w:sz w:val="84"/>
          <w:szCs w:val="84"/>
        </w:rPr>
      </w:r>
      <w:r/>
    </w:p>
    <w:p>
      <w:pPr>
        <w:pStyle w:val="710"/>
        <w:jc w:val="center"/>
        <w:rPr>
          <w:b/>
          <w:spacing w:val="60"/>
          <w:sz w:val="84"/>
          <w:szCs w:val="84"/>
        </w:rPr>
      </w:pPr>
      <w:r>
        <w:rPr>
          <w:b/>
          <w:spacing w:val="60"/>
          <w:sz w:val="84"/>
          <w:szCs w:val="84"/>
        </w:rPr>
        <w:t xml:space="preserve">响 应 文 件</w:t>
      </w:r>
      <w:r>
        <w:rPr>
          <w:b/>
          <w:spacing w:val="60"/>
          <w:sz w:val="84"/>
          <w:szCs w:val="84"/>
        </w:rPr>
      </w:r>
      <w:r/>
    </w:p>
    <w:p>
      <w:pPr>
        <w:pStyle w:val="710"/>
        <w:jc w:val="center"/>
        <w:rPr>
          <w:rFonts w:hint="eastAsia"/>
          <w:b/>
          <w:spacing w:val="60"/>
          <w:sz w:val="84"/>
          <w:szCs w:val="84"/>
        </w:rPr>
      </w:pPr>
      <w:r>
        <w:rPr>
          <w:rFonts w:hint="eastAsia"/>
          <w:b/>
          <w:spacing w:val="60"/>
          <w:sz w:val="84"/>
          <w:szCs w:val="84"/>
        </w:rPr>
      </w:r>
      <w:r/>
    </w:p>
    <w:p>
      <w:pPr>
        <w:pStyle w:val="710"/>
        <w:jc w:val="center"/>
        <w:rPr>
          <w:b/>
          <w:spacing w:val="60"/>
          <w:sz w:val="84"/>
          <w:szCs w:val="84"/>
        </w:rPr>
      </w:pPr>
      <w:r>
        <w:rPr>
          <w:b/>
          <w:spacing w:val="60"/>
          <w:sz w:val="84"/>
          <w:szCs w:val="84"/>
        </w:rPr>
      </w:r>
      <w:r/>
    </w:p>
    <w:p>
      <w:pPr>
        <w:pStyle w:val="710"/>
        <w:ind w:firstLine="542"/>
        <w:rPr>
          <w:b/>
          <w:spacing w:val="20"/>
          <w:sz w:val="32"/>
          <w:szCs w:val="32"/>
        </w:rPr>
      </w:pPr>
      <w:r>
        <w:rPr>
          <w:b/>
          <w:spacing w:val="20"/>
          <w:sz w:val="32"/>
          <w:szCs w:val="32"/>
        </w:rPr>
      </w:r>
      <w:r/>
    </w:p>
    <w:p>
      <w:pPr>
        <w:pStyle w:val="710"/>
        <w:ind w:firstLine="542"/>
        <w:rPr>
          <w:b/>
          <w:spacing w:val="20"/>
          <w:sz w:val="32"/>
          <w:szCs w:val="32"/>
        </w:rPr>
      </w:pPr>
      <w:r>
        <w:rPr>
          <w:b/>
          <w:spacing w:val="20"/>
          <w:sz w:val="32"/>
          <w:szCs w:val="32"/>
        </w:rPr>
      </w:r>
      <w:r/>
    </w:p>
    <w:p>
      <w:pPr>
        <w:pStyle w:val="71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1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10"/>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71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10"/>
        <w:jc w:val="center"/>
        <w:rPr>
          <w:b/>
          <w:sz w:val="32"/>
          <w:szCs w:val="32"/>
        </w:rPr>
      </w:pPr>
      <w:r>
        <w:rPr>
          <w:b/>
          <w:sz w:val="32"/>
          <w:szCs w:val="32"/>
        </w:rPr>
      </w:r>
      <w:r/>
    </w:p>
    <w:p>
      <w:pPr>
        <w:pStyle w:val="710"/>
        <w:rPr>
          <w:b/>
        </w:rPr>
      </w:pPr>
      <w:r>
        <w:rPr>
          <w:b/>
          <w:spacing w:val="20"/>
          <w:sz w:val="32"/>
          <w:szCs w:val="32"/>
        </w:rPr>
        <w:br w:type="page" w:clear="all"/>
      </w:r>
      <w:r>
        <w:rPr>
          <w:b/>
        </w:rPr>
      </w:r>
      <w:r/>
    </w:p>
    <w:p>
      <w:pPr>
        <w:pStyle w:val="710"/>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713"/>
        <w:rPr>
          <w:rFonts w:ascii="Times New Roman"/>
          <w:b/>
          <w:bCs/>
          <w:u w:val="none"/>
        </w:rPr>
      </w:pPr>
      <w:r>
        <w:rPr>
          <w:rFonts w:ascii="Times New Roman"/>
          <w:b/>
          <w:u w:val="none"/>
        </w:rPr>
        <w:t xml:space="preserve">1-</w:t>
      </w:r>
      <w:r>
        <w:rPr>
          <w:rFonts w:hint="eastAsia" w:ascii="Times New Roman"/>
          <w:b/>
          <w:u w:val="none"/>
        </w:rPr>
        <w:t xml:space="preserve">1</w:t>
      </w:r>
      <w:r>
        <w:rPr>
          <w:rFonts w:ascii="Times New Roman"/>
          <w:b/>
          <w:u w:val="none"/>
        </w:rPr>
        <w:t xml:space="preserve"> 供应商资格声明</w:t>
      </w:r>
      <w:r>
        <w:rPr>
          <w:rFonts w:hint="eastAsia" w:ascii="Times New Roman"/>
          <w:b/>
          <w:u w:val="none"/>
        </w:rPr>
        <w:t xml:space="preserve">函</w:t>
      </w:r>
      <w:r>
        <w:rPr>
          <w:rFonts w:ascii="Times New Roman"/>
          <w:b/>
          <w:u w:val="none"/>
        </w:rPr>
        <w:t xml:space="preserve">（实质性格式）</w:t>
      </w:r>
      <w:r>
        <w:rPr>
          <w:rFonts w:ascii="Times New Roman"/>
          <w:b/>
          <w:bCs/>
          <w:u w:val="none"/>
        </w:rPr>
      </w:r>
      <w:r/>
    </w:p>
    <w:p>
      <w:pPr>
        <w:pStyle w:val="71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10"/>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724"/>
        <w:ind w:firstLine="480"/>
        <w:spacing w:line="460" w:lineRule="exact"/>
      </w:pPr>
      <w:r/>
      <w:r/>
    </w:p>
    <w:p>
      <w:pPr>
        <w:pStyle w:val="724"/>
        <w:ind w:firstLine="0"/>
        <w:spacing w:line="460" w:lineRule="exact"/>
        <w:rPr>
          <w:rFonts w:hint="eastAsia" w:eastAsia="宋体"/>
          <w:lang w:eastAsia="zh-CN"/>
        </w:rPr>
      </w:pPr>
      <w:r>
        <w:rPr>
          <w:rFonts w:hint="eastAsia"/>
        </w:rPr>
        <w:t xml:space="preserve">致：</w:t>
      </w:r>
      <w:r>
        <w:rPr>
          <w:rFonts w:hint="eastAsia"/>
          <w:lang w:eastAsia="zh-CN"/>
        </w:rPr>
        <w:t xml:space="preserve">江苏常州经济开发区建设管理服务中心</w:t>
      </w:r>
      <w:r>
        <w:rPr>
          <w:rFonts w:hint="eastAsia" w:eastAsia="宋体"/>
          <w:lang w:eastAsia="zh-CN"/>
        </w:rPr>
      </w:r>
      <w:r/>
    </w:p>
    <w:p>
      <w:pPr>
        <w:pStyle w:val="724"/>
        <w:spacing w:line="460" w:lineRule="exact"/>
        <w:rPr>
          <w:rFonts w:hint="eastAsia" w:eastAsia="宋体"/>
          <w:u w:val="single"/>
          <w:lang w:eastAsia="zh-CN"/>
        </w:rPr>
      </w:pPr>
      <w:r>
        <w:rPr>
          <w:rFonts w:hint="eastAsia"/>
          <w:lang w:eastAsia="zh-CN"/>
        </w:rPr>
        <w:t xml:space="preserve">江苏恒泰建设工程咨询有限公司</w:t>
      </w:r>
      <w:r>
        <w:rPr>
          <w:rFonts w:hint="eastAsia" w:eastAsia="宋体"/>
          <w:u w:val="single"/>
          <w:lang w:eastAsia="zh-CN"/>
        </w:rPr>
      </w:r>
      <w:r/>
    </w:p>
    <w:p>
      <w:pPr>
        <w:pStyle w:val="724"/>
        <w:ind w:firstLine="480"/>
        <w:spacing w:line="460" w:lineRule="exact"/>
      </w:pPr>
      <w:r/>
      <w:r/>
    </w:p>
    <w:p>
      <w:pPr>
        <w:pStyle w:val="724"/>
        <w:ind w:firstLine="480"/>
        <w:spacing w:line="460" w:lineRule="exact"/>
      </w:pPr>
      <w:r>
        <w:rPr>
          <w:rFonts w:hint="eastAsia"/>
        </w:rPr>
        <w:t xml:space="preserve">按照《中华人民共和国政府采购法》第二十二条和磋商文件的规定，我单位郑重声明如下：</w:t>
      </w:r>
      <w:r/>
    </w:p>
    <w:p>
      <w:pPr>
        <w:pStyle w:val="72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24"/>
        <w:ind w:firstLine="480"/>
        <w:spacing w:line="460" w:lineRule="exact"/>
      </w:pPr>
      <w:r>
        <w:rPr>
          <w:rFonts w:hint="eastAsia"/>
        </w:rPr>
        <w:t xml:space="preserve">二、我单位未被“国家企业信用信息系统”列入经营异常名录或者严重违法企业名单。</w:t>
      </w:r>
      <w:r/>
    </w:p>
    <w:p>
      <w:pPr>
        <w:pStyle w:val="724"/>
        <w:ind w:firstLine="480"/>
        <w:spacing w:line="460" w:lineRule="exact"/>
      </w:pPr>
      <w:r>
        <w:rPr>
          <w:rFonts w:hint="eastAsia"/>
        </w:rPr>
        <w:t xml:space="preserve">三、我单位具有良好的商业信誉（指供应商经营状况良好，无本资格声明第十条情形）和健全的财务会计制度。</w:t>
      </w:r>
      <w:r/>
    </w:p>
    <w:p>
      <w:pPr>
        <w:pStyle w:val="724"/>
        <w:ind w:firstLine="480"/>
        <w:spacing w:line="460" w:lineRule="exact"/>
      </w:pPr>
      <w:r>
        <w:rPr>
          <w:rFonts w:hint="eastAsia"/>
        </w:rPr>
        <w:t xml:space="preserve">四、我单位依法进行纳税和社会保险申报并实际履行了义务。</w:t>
      </w:r>
      <w:r/>
    </w:p>
    <w:p>
      <w:pPr>
        <w:pStyle w:val="724"/>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24"/>
        <w:ind w:firstLine="480"/>
        <w:spacing w:line="460" w:lineRule="exact"/>
      </w:pPr>
      <w:r>
        <w:rPr>
          <w:rFonts w:hint="eastAsia"/>
        </w:rPr>
        <w:t xml:space="preserve">主要设备有：</w:t>
      </w:r>
      <w:r>
        <w:rPr>
          <w:u w:val="single"/>
        </w:rPr>
        <w:t xml:space="preserve">            </w:t>
      </w:r>
      <w:r/>
    </w:p>
    <w:p>
      <w:pPr>
        <w:pStyle w:val="724"/>
        <w:ind w:firstLine="480"/>
        <w:spacing w:line="460" w:lineRule="exact"/>
      </w:pPr>
      <w:r>
        <w:rPr>
          <w:rFonts w:hint="eastAsia"/>
        </w:rPr>
        <w:t xml:space="preserve">主要专业技术能力有</w:t>
      </w:r>
      <w:r>
        <w:rPr>
          <w:rFonts w:hint="eastAsia"/>
          <w:u w:val="single"/>
        </w:rPr>
        <w:t xml:space="preserve">                 </w:t>
      </w:r>
      <w:r/>
    </w:p>
    <w:p>
      <w:pPr>
        <w:pStyle w:val="724"/>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24"/>
        <w:ind w:firstLine="480"/>
        <w:spacing w:line="460" w:lineRule="exact"/>
      </w:pPr>
      <w:r>
        <w:rPr>
          <w:rFonts w:hint="eastAsia"/>
        </w:rPr>
        <w:t xml:space="preserve">七、我单位具备法律、行政法规规定的其他条件。</w:t>
      </w:r>
      <w:r/>
    </w:p>
    <w:p>
      <w:pPr>
        <w:pStyle w:val="724"/>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72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2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2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24"/>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724"/>
        <w:ind w:firstLine="480"/>
        <w:spacing w:line="460" w:lineRule="exact"/>
      </w:pPr>
      <w:r>
        <w:rPr>
          <w:rFonts w:hint="eastAsia"/>
        </w:rPr>
        <w:t xml:space="preserve">十、</w:t>
      </w:r>
      <w:r>
        <w:t xml:space="preserve">我单位无以下不良信用记录情形：</w:t>
      </w:r>
      <w:r/>
    </w:p>
    <w:p>
      <w:pPr>
        <w:pStyle w:val="724"/>
        <w:ind w:firstLine="480"/>
        <w:spacing w:line="460" w:lineRule="exact"/>
      </w:pPr>
      <w:r>
        <w:t xml:space="preserve">1</w:t>
      </w:r>
      <w:r>
        <w:rPr>
          <w:rFonts w:hint="eastAsia"/>
        </w:rPr>
        <w:t xml:space="preserve">、在“信用中国”网站被列入失信被执行人和重大税收违法案件当事人名单；</w:t>
      </w:r>
      <w:r/>
    </w:p>
    <w:p>
      <w:pPr>
        <w:pStyle w:val="724"/>
        <w:ind w:firstLine="480"/>
        <w:spacing w:line="460" w:lineRule="exact"/>
      </w:pPr>
      <w:r>
        <w:t xml:space="preserve">2</w:t>
      </w:r>
      <w:r>
        <w:rPr>
          <w:rFonts w:hint="eastAsia"/>
        </w:rPr>
        <w:t xml:space="preserve">、在“中国政府采购网”网站被列入政府采购严重违法失信行为记录名单；</w:t>
      </w:r>
      <w:r/>
    </w:p>
    <w:p>
      <w:pPr>
        <w:pStyle w:val="724"/>
        <w:ind w:firstLine="480"/>
        <w:spacing w:line="460" w:lineRule="exact"/>
      </w:pPr>
      <w:r>
        <w:t xml:space="preserve">3</w:t>
      </w:r>
      <w:r>
        <w:rPr>
          <w:rFonts w:hint="eastAsia"/>
        </w:rPr>
        <w:t xml:space="preserve">、</w:t>
      </w:r>
      <w:r>
        <w:t xml:space="preserve">不符合《政府采购法》第二十二条规定的条件。</w:t>
      </w:r>
      <w:r/>
    </w:p>
    <w:p>
      <w:pPr>
        <w:pStyle w:val="724"/>
        <w:ind w:firstLine="480"/>
        <w:spacing w:line="460" w:lineRule="exact"/>
      </w:pPr>
      <w:r/>
      <w:r/>
    </w:p>
    <w:p>
      <w:pPr>
        <w:pStyle w:val="72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24"/>
        <w:ind w:firstLine="480"/>
        <w:spacing w:line="460" w:lineRule="exact"/>
      </w:pPr>
      <w:r/>
      <w:r/>
    </w:p>
    <w:p>
      <w:pPr>
        <w:pStyle w:val="724"/>
        <w:ind w:firstLine="480"/>
        <w:spacing w:line="460" w:lineRule="exact"/>
      </w:pPr>
      <w:r/>
      <w:r/>
    </w:p>
    <w:p>
      <w:pPr>
        <w:pStyle w:val="724"/>
        <w:ind w:firstLine="480"/>
        <w:spacing w:line="460" w:lineRule="exact"/>
      </w:pPr>
      <w:r>
        <w:rPr>
          <w:rFonts w:hint="eastAsia"/>
        </w:rPr>
        <w:t xml:space="preserve">                                            供应商：（加盖公章）</w:t>
      </w:r>
      <w:r/>
    </w:p>
    <w:p>
      <w:pPr>
        <w:pStyle w:val="724"/>
        <w:ind w:firstLine="480"/>
        <w:spacing w:line="460" w:lineRule="exact"/>
      </w:pPr>
      <w:r>
        <w:rPr>
          <w:rFonts w:hint="eastAsia"/>
        </w:rPr>
        <w:t xml:space="preserve">                                           法定代表人（或单位负责人）签字或盖章：</w:t>
      </w:r>
      <w:r/>
    </w:p>
    <w:p>
      <w:pPr>
        <w:pStyle w:val="724"/>
        <w:ind w:firstLine="4920"/>
        <w:spacing w:line="460" w:lineRule="exact"/>
        <w:rPr>
          <w:rFonts w:hint="eastAsia"/>
        </w:rPr>
      </w:pPr>
      <w:r>
        <w:rPr>
          <w:rFonts w:hint="eastAsia"/>
        </w:rPr>
        <w:t xml:space="preserve">日期：    年    月    日</w:t>
      </w:r>
      <w:r>
        <w:rPr>
          <w:rFonts w:hint="eastAsia"/>
        </w:rPr>
      </w:r>
      <w:r/>
    </w:p>
    <w:p>
      <w:pPr>
        <w:pStyle w:val="710"/>
        <w:spacing w:line="360" w:lineRule="auto"/>
        <w:rPr>
          <w:rFonts w:hint="eastAsia"/>
          <w:sz w:val="24"/>
        </w:rPr>
      </w:pPr>
      <w:r>
        <w:rPr>
          <w:rFonts w:hint="eastAsia"/>
          <w:sz w:val="24"/>
        </w:rPr>
      </w:r>
      <w:r/>
    </w:p>
    <w:p>
      <w:pPr>
        <w:pStyle w:val="710"/>
        <w:spacing w:line="360" w:lineRule="auto"/>
        <w:rPr>
          <w:rFonts w:hint="eastAsia"/>
          <w:sz w:val="24"/>
        </w:rPr>
      </w:pPr>
      <w:r>
        <w:rPr>
          <w:rFonts w:hint="eastAsia"/>
          <w:sz w:val="24"/>
        </w:rPr>
      </w:r>
      <w:r/>
    </w:p>
    <w:p>
      <w:pPr>
        <w:pStyle w:val="710"/>
        <w:spacing w:line="360" w:lineRule="auto"/>
        <w:rPr>
          <w:rFonts w:hint="eastAsia"/>
          <w:sz w:val="24"/>
        </w:rPr>
      </w:pPr>
      <w:r>
        <w:rPr>
          <w:rFonts w:hint="eastAsia"/>
          <w:sz w:val="24"/>
        </w:rPr>
      </w:r>
      <w:r/>
    </w:p>
    <w:p>
      <w:pPr>
        <w:pStyle w:val="710"/>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10"/>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pStyle w:val="710"/>
        <w:spacing w:line="360" w:lineRule="auto"/>
        <w:rPr>
          <w:sz w:val="24"/>
          <w:szCs w:val="20"/>
        </w:rPr>
        <w:outlineLvl w:val="2"/>
      </w:pPr>
      <w:r>
        <w:rPr>
          <w:sz w:val="24"/>
          <w:szCs w:val="20"/>
        </w:rPr>
        <w:t xml:space="preserve">2 落实政府采购政策需满足的资格要求</w:t>
      </w:r>
      <w:r>
        <w:rPr>
          <w:sz w:val="24"/>
          <w:szCs w:val="20"/>
        </w:rPr>
      </w:r>
      <w:r/>
    </w:p>
    <w:p>
      <w:pPr>
        <w:pStyle w:val="710"/>
        <w:spacing w:line="360" w:lineRule="auto"/>
        <w:rPr>
          <w:sz w:val="24"/>
          <w:szCs w:val="20"/>
        </w:rPr>
        <w:outlineLvl w:val="2"/>
      </w:pPr>
      <w:r>
        <w:rPr>
          <w:sz w:val="24"/>
          <w:szCs w:val="20"/>
        </w:rPr>
        <w:t xml:space="preserve">2-1 中小企业声明函</w:t>
      </w:r>
      <w:r>
        <w:rPr>
          <w:sz w:val="24"/>
          <w:szCs w:val="20"/>
        </w:rPr>
      </w:r>
      <w:r/>
    </w:p>
    <w:p>
      <w:pPr>
        <w:pStyle w:val="710"/>
        <w:spacing w:line="360" w:lineRule="auto"/>
        <w:tabs>
          <w:tab w:val="left" w:pos="5580" w:leader="none"/>
        </w:tabs>
        <w:rPr>
          <w:sz w:val="24"/>
        </w:rPr>
      </w:pPr>
      <w:r>
        <w:rPr>
          <w:sz w:val="24"/>
        </w:rPr>
      </w:r>
      <w:r/>
    </w:p>
    <w:p>
      <w:pPr>
        <w:pStyle w:val="710"/>
        <w:spacing w:line="360" w:lineRule="auto"/>
        <w:tabs>
          <w:tab w:val="left" w:pos="5580" w:leader="none"/>
        </w:tabs>
        <w:rPr>
          <w:sz w:val="24"/>
        </w:rPr>
      </w:pPr>
      <w:r>
        <w:rPr>
          <w:sz w:val="24"/>
        </w:rPr>
        <w:t xml:space="preserve">说明：</w:t>
      </w:r>
      <w:r>
        <w:rPr>
          <w:sz w:val="24"/>
        </w:rPr>
      </w:r>
      <w:r/>
    </w:p>
    <w:p>
      <w:pPr>
        <w:pStyle w:val="710"/>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710"/>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710"/>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710"/>
        <w:spacing w:line="360" w:lineRule="auto"/>
        <w:tabs>
          <w:tab w:val="left" w:pos="5580" w:leader="none"/>
        </w:tabs>
        <w:rPr>
          <w:sz w:val="24"/>
        </w:rPr>
      </w:pPr>
      <w:r>
        <w:rPr>
          <w:sz w:val="24"/>
        </w:rPr>
        <w:t xml:space="preserve">（4）其它</w:t>
      </w:r>
      <w:r>
        <w:rPr>
          <w:sz w:val="24"/>
        </w:rPr>
      </w:r>
      <w:r/>
    </w:p>
    <w:p>
      <w:pPr>
        <w:pStyle w:val="710"/>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710"/>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710"/>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710"/>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710"/>
        <w:spacing w:line="360" w:lineRule="auto"/>
        <w:tabs>
          <w:tab w:val="left" w:pos="5580" w:leader="none"/>
        </w:tabs>
        <w:rPr>
          <w:sz w:val="24"/>
        </w:rPr>
      </w:pPr>
      <w:r>
        <w:rPr>
          <w:sz w:val="24"/>
        </w:rPr>
      </w:r>
      <w:r/>
    </w:p>
    <w:p>
      <w:pPr>
        <w:pStyle w:val="710"/>
        <w:jc w:val="left"/>
        <w:widowControl/>
        <w:rPr>
          <w:b/>
          <w:bCs/>
          <w:sz w:val="36"/>
          <w:szCs w:val="36"/>
        </w:rPr>
      </w:pPr>
      <w:r>
        <w:rPr>
          <w:sz w:val="24"/>
        </w:rPr>
        <w:br w:type="page" w:clear="all"/>
      </w:r>
      <w:r>
        <w:rPr>
          <w:b/>
          <w:bCs/>
          <w:sz w:val="36"/>
          <w:szCs w:val="36"/>
        </w:rPr>
      </w:r>
      <w:r/>
    </w:p>
    <w:p>
      <w:pPr>
        <w:pStyle w:val="710"/>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710"/>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710"/>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710"/>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710"/>
        <w:ind w:firstLine="504"/>
        <w:spacing w:line="360" w:lineRule="auto"/>
        <w:rPr>
          <w:spacing w:val="6"/>
          <w:sz w:val="24"/>
        </w:rPr>
      </w:pPr>
      <w:r>
        <w:rPr>
          <w:spacing w:val="6"/>
          <w:sz w:val="24"/>
        </w:rPr>
      </w:r>
      <w:r/>
    </w:p>
    <w:p>
      <w:pPr>
        <w:pStyle w:val="710"/>
        <w:ind w:firstLine="504"/>
        <w:spacing w:line="360" w:lineRule="auto"/>
        <w:rPr>
          <w:spacing w:val="6"/>
          <w:sz w:val="24"/>
        </w:rPr>
      </w:pPr>
      <w:r>
        <w:rPr>
          <w:spacing w:val="6"/>
          <w:sz w:val="24"/>
        </w:rPr>
        <w:t xml:space="preserve">……</w:t>
      </w:r>
      <w:r>
        <w:rPr>
          <w:spacing w:val="6"/>
          <w:sz w:val="24"/>
        </w:rPr>
      </w:r>
      <w:r/>
    </w:p>
    <w:p>
      <w:pPr>
        <w:pStyle w:val="710"/>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710"/>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710"/>
        <w:ind w:right="360" w:firstLine="480"/>
        <w:jc w:val="right"/>
        <w:spacing w:line="360" w:lineRule="auto"/>
        <w:rPr>
          <w:sz w:val="24"/>
        </w:rPr>
      </w:pPr>
      <w:r>
        <w:rPr>
          <w:sz w:val="24"/>
        </w:rPr>
      </w:r>
      <w:r/>
    </w:p>
    <w:p>
      <w:pPr>
        <w:pStyle w:val="710"/>
        <w:ind w:right="360" w:firstLine="480"/>
        <w:jc w:val="right"/>
        <w:spacing w:line="360" w:lineRule="auto"/>
        <w:rPr>
          <w:sz w:val="24"/>
        </w:rPr>
      </w:pPr>
      <w:r>
        <w:rPr>
          <w:sz w:val="24"/>
        </w:rPr>
        <w:t xml:space="preserve">企业名称（加盖公章）：________</w:t>
      </w:r>
      <w:r>
        <w:rPr>
          <w:sz w:val="24"/>
        </w:rPr>
      </w:r>
      <w:r/>
    </w:p>
    <w:p>
      <w:pPr>
        <w:pStyle w:val="710"/>
        <w:ind w:right="360" w:firstLine="480"/>
        <w:jc w:val="right"/>
        <w:spacing w:line="360" w:lineRule="auto"/>
        <w:rPr>
          <w:sz w:val="24"/>
        </w:rPr>
      </w:pPr>
      <w:r>
        <w:rPr>
          <w:sz w:val="24"/>
        </w:rPr>
        <w:t xml:space="preserve">日 期：________</w:t>
      </w:r>
      <w:r>
        <w:rPr>
          <w:sz w:val="24"/>
        </w:rPr>
      </w:r>
      <w:r/>
    </w:p>
    <w:p>
      <w:pPr>
        <w:pStyle w:val="710"/>
        <w:jc w:val="left"/>
        <w:rPr>
          <w:sz w:val="24"/>
          <w:szCs w:val="21"/>
        </w:rPr>
      </w:pPr>
      <w:r>
        <w:rPr>
          <w:sz w:val="24"/>
          <w:szCs w:val="21"/>
        </w:rPr>
      </w:r>
      <w:r/>
    </w:p>
    <w:p>
      <w:pPr>
        <w:pStyle w:val="710"/>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10"/>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710"/>
        <w:jc w:val="left"/>
        <w:rPr>
          <w:szCs w:val="21"/>
          <w:vertAlign w:val="superscript"/>
        </w:rPr>
      </w:pPr>
      <w:r>
        <w:rPr>
          <w:szCs w:val="21"/>
          <w:vertAlign w:val="superscript"/>
        </w:rPr>
      </w:r>
      <w:r/>
    </w:p>
    <w:p>
      <w:pPr>
        <w:pStyle w:val="710"/>
        <w:ind w:right="360" w:firstLine="480"/>
        <w:jc w:val="right"/>
        <w:spacing w:line="360" w:lineRule="auto"/>
        <w:rPr>
          <w:sz w:val="24"/>
        </w:rPr>
      </w:pPr>
      <w:r>
        <w:rPr>
          <w:sz w:val="24"/>
        </w:rPr>
      </w:r>
      <w:r/>
    </w:p>
    <w:p>
      <w:pPr>
        <w:pStyle w:val="710"/>
        <w:jc w:val="center"/>
        <w:spacing w:before="240" w:after="240" w:line="360" w:lineRule="auto"/>
        <w:rPr>
          <w:rFonts w:hint="eastAsia"/>
          <w:sz w:val="24"/>
          <w:szCs w:val="20"/>
        </w:rPr>
      </w:pPr>
      <w:r>
        <w:rPr>
          <w:rFonts w:hint="eastAsia"/>
          <w:sz w:val="24"/>
          <w:szCs w:val="20"/>
        </w:rPr>
      </w:r>
      <w:r/>
    </w:p>
    <w:p>
      <w:pPr>
        <w:pStyle w:val="710"/>
        <w:jc w:val="center"/>
        <w:spacing w:before="240" w:after="240" w:line="360" w:lineRule="auto"/>
        <w:rPr>
          <w:rFonts w:hint="eastAsia"/>
          <w:sz w:val="24"/>
          <w:szCs w:val="20"/>
        </w:rPr>
      </w:pPr>
      <w:r>
        <w:rPr>
          <w:rFonts w:hint="eastAsia"/>
          <w:sz w:val="24"/>
          <w:szCs w:val="20"/>
        </w:rPr>
      </w:r>
      <w:r/>
    </w:p>
    <w:p>
      <w:pPr>
        <w:pStyle w:val="710"/>
        <w:jc w:val="center"/>
        <w:spacing w:before="240" w:after="240" w:line="360" w:lineRule="auto"/>
        <w:rPr>
          <w:rFonts w:hint="eastAsia"/>
          <w:sz w:val="24"/>
          <w:szCs w:val="20"/>
        </w:rPr>
      </w:pPr>
      <w:r>
        <w:rPr>
          <w:rFonts w:hint="eastAsia"/>
          <w:sz w:val="24"/>
          <w:szCs w:val="20"/>
        </w:rPr>
      </w:r>
      <w:r/>
    </w:p>
    <w:p>
      <w:pPr>
        <w:pStyle w:val="710"/>
        <w:jc w:val="center"/>
        <w:spacing w:before="240" w:after="240" w:line="360" w:lineRule="auto"/>
        <w:rPr>
          <w:sz w:val="24"/>
          <w:szCs w:val="20"/>
        </w:rPr>
      </w:pPr>
      <w:r>
        <w:rPr>
          <w:sz w:val="24"/>
          <w:szCs w:val="20"/>
        </w:rPr>
      </w:r>
      <w:r/>
    </w:p>
    <w:p>
      <w:pPr>
        <w:pStyle w:val="710"/>
        <w:jc w:val="left"/>
        <w:widowControl/>
        <w:rPr>
          <w:rFonts w:hint="eastAsia"/>
          <w:b/>
          <w:bCs/>
          <w:sz w:val="36"/>
          <w:szCs w:val="36"/>
        </w:rPr>
      </w:pPr>
      <w:r>
        <w:rPr>
          <w:rFonts w:hint="eastAsia"/>
          <w:b/>
          <w:bCs/>
          <w:sz w:val="36"/>
          <w:szCs w:val="36"/>
        </w:rPr>
      </w:r>
      <w:r/>
    </w:p>
    <w:p>
      <w:pPr>
        <w:pStyle w:val="710"/>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710"/>
        <w:jc w:val="center"/>
        <w:rPr>
          <w:sz w:val="36"/>
          <w:szCs w:val="36"/>
        </w:rPr>
      </w:pPr>
      <w:r>
        <w:rPr>
          <w:sz w:val="36"/>
          <w:szCs w:val="36"/>
        </w:rPr>
      </w:r>
      <w:r/>
    </w:p>
    <w:p>
      <w:pPr>
        <w:pStyle w:val="710"/>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710"/>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710"/>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710"/>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710"/>
        <w:ind w:firstLine="504"/>
        <w:spacing w:line="588" w:lineRule="exact"/>
        <w:rPr>
          <w:spacing w:val="6"/>
          <w:sz w:val="24"/>
        </w:rPr>
      </w:pPr>
      <w:r>
        <w:rPr>
          <w:spacing w:val="6"/>
          <w:sz w:val="24"/>
        </w:rPr>
      </w:r>
      <w:r/>
    </w:p>
    <w:p>
      <w:pPr>
        <w:pStyle w:val="710"/>
        <w:ind w:firstLine="504"/>
        <w:spacing w:line="588" w:lineRule="exact"/>
        <w:rPr>
          <w:spacing w:val="6"/>
          <w:sz w:val="24"/>
        </w:rPr>
      </w:pPr>
      <w:r>
        <w:rPr>
          <w:spacing w:val="6"/>
          <w:sz w:val="24"/>
        </w:rPr>
      </w:r>
      <w:r/>
    </w:p>
    <w:p>
      <w:pPr>
        <w:pStyle w:val="710"/>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710"/>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710"/>
        <w:jc w:val="left"/>
        <w:widowControl/>
        <w:rPr>
          <w:sz w:val="24"/>
        </w:rPr>
      </w:pPr>
      <w:r>
        <w:rPr>
          <w:sz w:val="24"/>
          <w:szCs w:val="20"/>
        </w:rPr>
        <w:br w:type="page" w:clear="all"/>
      </w:r>
      <w:r>
        <w:rPr>
          <w:sz w:val="24"/>
        </w:rPr>
      </w:r>
      <w:r/>
    </w:p>
    <w:p>
      <w:pPr>
        <w:pStyle w:val="710"/>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710"/>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710"/>
        <w:jc w:val="left"/>
        <w:widowControl/>
        <w:rPr>
          <w:sz w:val="24"/>
        </w:rPr>
      </w:pPr>
      <w:r>
        <w:rPr>
          <w:sz w:val="24"/>
        </w:rPr>
      </w:r>
      <w:r/>
    </w:p>
    <w:p>
      <w:pPr>
        <w:pStyle w:val="710"/>
        <w:spacing w:line="360" w:lineRule="auto"/>
        <w:rPr>
          <w:sz w:val="24"/>
          <w:szCs w:val="20"/>
        </w:rPr>
        <w:outlineLvl w:val="2"/>
      </w:pPr>
      <w:r>
        <w:rPr>
          <w:sz w:val="24"/>
          <w:szCs w:val="20"/>
        </w:rPr>
        <w:t xml:space="preserve">3-2其他特定资格要求</w:t>
      </w:r>
      <w:r>
        <w:rPr>
          <w:sz w:val="24"/>
          <w:szCs w:val="20"/>
        </w:rPr>
      </w:r>
      <w:r/>
    </w:p>
    <w:p>
      <w:pPr>
        <w:pStyle w:val="710"/>
        <w:spacing w:line="360" w:lineRule="auto"/>
        <w:tabs>
          <w:tab w:val="left" w:pos="5580" w:leader="none"/>
        </w:tabs>
        <w:rPr>
          <w:rFonts w:hint="eastAsia"/>
          <w:sz w:val="24"/>
          <w:szCs w:val="20"/>
        </w:rPr>
      </w:pPr>
      <w:r>
        <w:rPr>
          <w:rFonts w:hint="eastAsia"/>
          <w:sz w:val="24"/>
          <w:szCs w:val="20"/>
        </w:rPr>
        <w:t xml:space="preserve">3.1供应商具有独立法人资格，持有有效营业执照或事业单位法人证书。</w:t>
      </w:r>
      <w:r>
        <w:rPr>
          <w:rFonts w:hint="eastAsia"/>
          <w:sz w:val="24"/>
          <w:szCs w:val="20"/>
        </w:rPr>
      </w:r>
      <w:r/>
    </w:p>
    <w:p>
      <w:pPr>
        <w:pStyle w:val="710"/>
        <w:spacing w:line="360" w:lineRule="auto"/>
        <w:tabs>
          <w:tab w:val="left" w:pos="5580" w:leader="none"/>
        </w:tabs>
        <w:rPr>
          <w:rFonts w:hint="eastAsia"/>
          <w:sz w:val="24"/>
          <w:szCs w:val="20"/>
        </w:rPr>
      </w:pPr>
      <w:r>
        <w:rPr>
          <w:rFonts w:hint="eastAsia"/>
          <w:sz w:val="24"/>
          <w:szCs w:val="20"/>
        </w:rPr>
        <w:t xml:space="preserve">3.2 企业资质要求</w:t>
      </w:r>
      <w:r>
        <w:rPr>
          <w:rFonts w:hint="eastAsia"/>
          <w:sz w:val="24"/>
          <w:szCs w:val="20"/>
        </w:rPr>
      </w:r>
      <w:r/>
    </w:p>
    <w:p>
      <w:pPr>
        <w:pStyle w:val="710"/>
        <w:spacing w:line="360" w:lineRule="auto"/>
        <w:tabs>
          <w:tab w:val="left" w:pos="5580" w:leader="none"/>
        </w:tabs>
        <w:rPr>
          <w:rFonts w:hint="eastAsia"/>
          <w:b/>
          <w:bCs/>
          <w:sz w:val="24"/>
          <w:szCs w:val="20"/>
        </w:rPr>
      </w:pPr>
      <w:r>
        <w:rPr>
          <w:rFonts w:hint="eastAsia"/>
          <w:b/>
          <w:bCs/>
          <w:sz w:val="24"/>
          <w:szCs w:val="20"/>
        </w:rPr>
        <w:t xml:space="preserve">供应商具备建设行政主管部门颁发的有效的房屋建筑工程施工总承包三级及以上资质。</w:t>
      </w:r>
      <w:r>
        <w:rPr>
          <w:rFonts w:hint="eastAsia"/>
          <w:b/>
          <w:bCs/>
          <w:sz w:val="24"/>
          <w:szCs w:val="20"/>
        </w:rPr>
      </w:r>
      <w:r/>
    </w:p>
    <w:p>
      <w:pPr>
        <w:pStyle w:val="710"/>
        <w:spacing w:line="360" w:lineRule="auto"/>
        <w:tabs>
          <w:tab w:val="left" w:pos="5580" w:leader="none"/>
        </w:tabs>
        <w:rPr>
          <w:rFonts w:hint="eastAsia"/>
          <w:sz w:val="24"/>
          <w:szCs w:val="20"/>
        </w:rPr>
      </w:pPr>
      <w:r>
        <w:rPr>
          <w:rFonts w:hint="eastAsia"/>
          <w:sz w:val="24"/>
          <w:szCs w:val="20"/>
        </w:rPr>
        <w:t xml:space="preserve">3.3供应商具备省级及以上有关主管部门核发的有效的《安全生产许可证》。</w:t>
      </w:r>
      <w:r>
        <w:rPr>
          <w:rFonts w:hint="eastAsia"/>
          <w:sz w:val="24"/>
          <w:szCs w:val="20"/>
        </w:rPr>
      </w:r>
      <w:r/>
    </w:p>
    <w:p>
      <w:pPr>
        <w:pStyle w:val="710"/>
        <w:spacing w:line="360" w:lineRule="auto"/>
        <w:rPr>
          <w:rFonts w:hint="eastAsia"/>
          <w:b/>
          <w:color w:val="ff0000"/>
          <w:sz w:val="24"/>
          <w:lang w:val="en-US" w:eastAsia="zh-CN"/>
        </w:rPr>
        <w:outlineLvl w:val="2"/>
      </w:pPr>
      <w:r>
        <w:rPr>
          <w:rFonts w:hint="eastAsia"/>
          <w:b/>
          <w:color w:val="ff0000"/>
          <w:sz w:val="24"/>
          <w:lang w:val="en-US" w:eastAsia="zh-CN"/>
        </w:rPr>
      </w:r>
      <w:r/>
    </w:p>
    <w:p>
      <w:pPr>
        <w:pStyle w:val="710"/>
        <w:spacing w:line="360" w:lineRule="auto"/>
        <w:rPr>
          <w:rFonts w:hint="eastAsia"/>
          <w:b/>
          <w:color w:val="ff0000"/>
          <w:sz w:val="24"/>
          <w:lang w:val="en-US" w:eastAsia="zh-CN"/>
        </w:rPr>
        <w:outlineLvl w:val="2"/>
      </w:pPr>
      <w:r>
        <w:rPr>
          <w:rFonts w:hint="eastAsia"/>
          <w:b/>
          <w:color w:val="ff0000"/>
          <w:sz w:val="24"/>
          <w:lang w:val="en-US" w:eastAsia="zh-CN"/>
        </w:rPr>
        <w:t xml:space="preserve">注：相关证明材料附后。</w:t>
      </w:r>
      <w:r>
        <w:rPr>
          <w:rFonts w:hint="eastAsia"/>
          <w:b/>
          <w:color w:val="ff0000"/>
          <w:sz w:val="24"/>
          <w:lang w:val="en-US" w:eastAsia="zh-CN"/>
        </w:rPr>
      </w:r>
      <w:r/>
    </w:p>
    <w:p>
      <w:pPr>
        <w:pStyle w:val="710"/>
        <w:spacing w:line="360" w:lineRule="auto"/>
        <w:tabs>
          <w:tab w:val="left" w:pos="5580" w:leader="none"/>
        </w:tabs>
        <w:rPr>
          <w:sz w:val="24"/>
          <w:szCs w:val="20"/>
        </w:rPr>
      </w:pPr>
      <w:r>
        <w:rPr>
          <w:sz w:val="24"/>
          <w:szCs w:val="20"/>
        </w:rPr>
      </w:r>
      <w:r/>
    </w:p>
    <w:p>
      <w:pPr>
        <w:pStyle w:val="710"/>
        <w:spacing w:line="360" w:lineRule="auto"/>
        <w:rPr>
          <w:sz w:val="24"/>
          <w:szCs w:val="20"/>
        </w:rPr>
        <w:outlineLvl w:val="2"/>
      </w:pPr>
      <w:r>
        <w:rPr>
          <w:b/>
          <w:sz w:val="24"/>
        </w:rPr>
        <w:br w:type="page" w:clear="all"/>
      </w:r>
      <w:bookmarkStart w:id="655" w:name="_Toc226965747"/>
      <w:r/>
      <w:bookmarkStart w:id="656" w:name="_Toc127151557"/>
      <w:r/>
      <w:bookmarkStart w:id="657" w:name="_Toc226337253"/>
      <w:r/>
      <w:bookmarkStart w:id="658" w:name="_Toc195842922"/>
      <w:r/>
      <w:bookmarkStart w:id="659" w:name="_Ref467988705"/>
      <w:r/>
      <w:bookmarkStart w:id="660" w:name="_Toc305158899"/>
      <w:r/>
      <w:bookmarkStart w:id="661" w:name="_Toc264969247"/>
      <w:r/>
      <w:bookmarkStart w:id="662" w:name="_Toc265228395"/>
      <w:r/>
      <w:bookmarkStart w:id="663" w:name="_Toc150480795"/>
      <w:r/>
      <w:bookmarkStart w:id="664" w:name="_Toc226965830"/>
      <w:r/>
      <w:bookmarkStart w:id="665" w:name="_Toc520356218"/>
      <w:r/>
      <w:bookmarkStart w:id="666" w:name="_Toc226309801"/>
      <w:r/>
      <w:bookmarkStart w:id="667" w:name="_Toc480942350"/>
      <w:r/>
      <w:bookmarkStart w:id="668" w:name="_Toc142311059"/>
      <w:r/>
      <w:bookmarkStart w:id="669" w:name="_Toc150774762"/>
      <w:r/>
      <w:bookmarkStart w:id="670" w:name="_Toc305158825"/>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710"/>
        <w:spacing w:line="360" w:lineRule="auto"/>
        <w:tabs>
          <w:tab w:val="left" w:pos="5580" w:leader="none"/>
        </w:tabs>
        <w:rPr>
          <w:sz w:val="24"/>
        </w:rPr>
      </w:pPr>
      <w:r>
        <w:rPr>
          <w:sz w:val="24"/>
        </w:rPr>
      </w:r>
      <w:r/>
    </w:p>
    <w:p>
      <w:pPr>
        <w:pStyle w:val="710"/>
        <w:jc w:val="center"/>
        <w:spacing w:line="360" w:lineRule="auto"/>
        <w:rPr>
          <w:b/>
          <w:sz w:val="36"/>
          <w:szCs w:val="36"/>
        </w:rPr>
      </w:pPr>
      <w:r>
        <w:rPr>
          <w:rFonts w:hint="eastAsia"/>
          <w:b/>
          <w:sz w:val="36"/>
          <w:szCs w:val="36"/>
        </w:rPr>
        <w:t xml:space="preserve">响应函</w:t>
      </w:r>
      <w:r>
        <w:rPr>
          <w:b/>
          <w:sz w:val="36"/>
          <w:szCs w:val="36"/>
        </w:rPr>
      </w:r>
      <w:r/>
    </w:p>
    <w:p>
      <w:pPr>
        <w:pStyle w:val="710"/>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710"/>
        <w:spacing w:line="360" w:lineRule="auto"/>
        <w:tabs>
          <w:tab w:val="left" w:pos="5580" w:leader="none"/>
        </w:tabs>
        <w:rPr>
          <w:sz w:val="24"/>
          <w:szCs w:val="20"/>
        </w:rPr>
      </w:pPr>
      <w:r>
        <w:rPr>
          <w:sz w:val="24"/>
          <w:szCs w:val="20"/>
        </w:rPr>
      </w:r>
      <w:r/>
    </w:p>
    <w:p>
      <w:pPr>
        <w:pStyle w:val="710"/>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710"/>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710"/>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710"/>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710"/>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710"/>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710"/>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710"/>
        <w:ind w:firstLine="480"/>
        <w:spacing w:line="360" w:lineRule="auto"/>
        <w:rPr>
          <w:sz w:val="24"/>
        </w:rPr>
      </w:pPr>
      <w:r>
        <w:rPr>
          <w:sz w:val="24"/>
        </w:rPr>
        <w:t xml:space="preserve">与本响应有关的一切正式往来信函请寄：</w:t>
      </w:r>
      <w:r>
        <w:rPr>
          <w:sz w:val="24"/>
        </w:rPr>
      </w:r>
      <w:r/>
    </w:p>
    <w:p>
      <w:pPr>
        <w:pStyle w:val="710"/>
        <w:ind w:left="420"/>
        <w:spacing w:line="360" w:lineRule="auto"/>
        <w:tabs>
          <w:tab w:val="left" w:pos="5580" w:leader="none"/>
        </w:tabs>
        <w:rPr>
          <w:sz w:val="24"/>
          <w:szCs w:val="20"/>
        </w:rPr>
      </w:pPr>
      <w:r>
        <w:rPr>
          <w:sz w:val="24"/>
          <w:szCs w:val="20"/>
        </w:rPr>
      </w:r>
      <w:r/>
    </w:p>
    <w:p>
      <w:pPr>
        <w:pStyle w:val="710"/>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710"/>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710"/>
        <w:ind w:left="420"/>
        <w:spacing w:line="360" w:lineRule="auto"/>
        <w:tabs>
          <w:tab w:val="left" w:pos="5580" w:leader="none"/>
        </w:tabs>
        <w:rPr>
          <w:sz w:val="24"/>
          <w:szCs w:val="20"/>
        </w:rPr>
      </w:pPr>
      <w:r>
        <w:rPr>
          <w:sz w:val="24"/>
          <w:szCs w:val="20"/>
        </w:rPr>
      </w:r>
      <w:r/>
    </w:p>
    <w:p>
      <w:pPr>
        <w:pStyle w:val="710"/>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710"/>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710"/>
        <w:ind w:left="420"/>
        <w:spacing w:line="360" w:lineRule="auto"/>
        <w:tabs>
          <w:tab w:val="left" w:pos="5580" w:leader="none"/>
        </w:tabs>
        <w:rPr>
          <w:sz w:val="24"/>
          <w:szCs w:val="20"/>
          <w:u w:val="single"/>
        </w:rPr>
      </w:pPr>
      <w:r>
        <w:rPr>
          <w:sz w:val="24"/>
          <w:szCs w:val="20"/>
          <w:u w:val="single"/>
        </w:rPr>
      </w:r>
      <w:r/>
    </w:p>
    <w:p>
      <w:pPr>
        <w:pStyle w:val="710"/>
        <w:jc w:val="left"/>
        <w:widowControl/>
        <w:rPr>
          <w:rFonts w:hint="eastAsia"/>
          <w:sz w:val="24"/>
        </w:rPr>
      </w:pPr>
      <w:r/>
      <w:bookmarkStart w:id="671" w:name="_Hlt520356243"/>
      <w:r/>
      <w:bookmarkEnd w:id="671"/>
      <w:r/>
      <w:bookmarkStart w:id="672" w:name="_Hlt520355938"/>
      <w:r/>
      <w:bookmarkEnd w:id="672"/>
      <w:r>
        <w:rPr>
          <w:sz w:val="24"/>
        </w:rPr>
        <w:br w:type="page" w:clear="all"/>
      </w:r>
      <w:r>
        <w:rPr>
          <w:rFonts w:hint="eastAsia"/>
          <w:sz w:val="24"/>
        </w:rPr>
      </w:r>
      <w:r/>
    </w:p>
    <w:p>
      <w:pPr>
        <w:pStyle w:val="710"/>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710"/>
        <w:jc w:val="center"/>
        <w:spacing w:line="360" w:lineRule="auto"/>
        <w:rPr>
          <w:rFonts w:hint="eastAsia" w:ascii="宋体" w:hAnsi="宋体"/>
          <w:b/>
          <w:sz w:val="32"/>
          <w:szCs w:val="32"/>
        </w:rPr>
      </w:pPr>
      <w:r>
        <w:rPr>
          <w:rFonts w:hint="eastAsia" w:ascii="宋体" w:hAnsi="宋体"/>
          <w:b/>
          <w:sz w:val="32"/>
          <w:szCs w:val="32"/>
        </w:rPr>
      </w:r>
      <w:r/>
    </w:p>
    <w:p>
      <w:pPr>
        <w:pStyle w:val="71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1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1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1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1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71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10"/>
        <w:spacing w:line="560" w:lineRule="exact"/>
        <w:rPr>
          <w:rFonts w:ascii="宋体" w:hAnsi="宋体"/>
          <w:sz w:val="24"/>
        </w:rPr>
      </w:pPr>
      <w:r>
        <w:rPr>
          <w:rFonts w:ascii="宋体" w:hAnsi="宋体"/>
          <w:sz w:val="24"/>
        </w:rPr>
      </w:r>
      <w:r/>
    </w:p>
    <w:p>
      <w:pPr>
        <w:pStyle w:val="74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10"/>
              <w:jc w:val="left"/>
              <w:spacing w:line="360" w:lineRule="auto"/>
              <w:tabs>
                <w:tab w:val="left" w:pos="5580" w:leader="none"/>
              </w:tabs>
              <w:rPr>
                <w:rFonts w:ascii="宋体" w:hAnsi="宋体"/>
                <w:sz w:val="24"/>
                <w:szCs w:val="20"/>
              </w:rPr>
            </w:pPr>
            <w:r>
              <w:rPr>
                <w:rFonts w:ascii="宋体" w:hAnsi="宋体"/>
                <w:sz w:val="24"/>
                <w:szCs w:val="20"/>
              </w:rPr>
            </w:r>
            <w:r/>
          </w:p>
          <w:p>
            <w:pPr>
              <w:pStyle w:val="710"/>
              <w:jc w:val="left"/>
              <w:spacing w:line="360" w:lineRule="auto"/>
              <w:tabs>
                <w:tab w:val="left" w:pos="5580" w:leader="none"/>
              </w:tabs>
              <w:rPr>
                <w:rFonts w:ascii="宋体" w:hAnsi="宋体"/>
                <w:sz w:val="24"/>
                <w:szCs w:val="20"/>
              </w:rPr>
            </w:pPr>
            <w:r>
              <w:rPr>
                <w:rFonts w:ascii="宋体" w:hAnsi="宋体"/>
                <w:sz w:val="24"/>
                <w:szCs w:val="20"/>
              </w:rPr>
            </w:r>
            <w:r/>
          </w:p>
          <w:p>
            <w:pPr>
              <w:pStyle w:val="71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710"/>
              <w:jc w:val="left"/>
              <w:spacing w:line="360" w:lineRule="auto"/>
              <w:tabs>
                <w:tab w:val="left" w:pos="5580" w:leader="none"/>
              </w:tabs>
              <w:rPr>
                <w:rFonts w:ascii="宋体" w:hAnsi="宋体"/>
                <w:sz w:val="24"/>
                <w:szCs w:val="20"/>
              </w:rPr>
            </w:pPr>
            <w:r>
              <w:rPr>
                <w:rFonts w:ascii="宋体" w:hAnsi="宋体"/>
                <w:sz w:val="24"/>
                <w:szCs w:val="20"/>
              </w:rPr>
            </w:r>
            <w:r/>
          </w:p>
          <w:p>
            <w:pPr>
              <w:pStyle w:val="710"/>
              <w:jc w:val="left"/>
              <w:spacing w:line="360" w:lineRule="auto"/>
              <w:tabs>
                <w:tab w:val="left" w:pos="5580" w:leader="none"/>
              </w:tabs>
              <w:rPr>
                <w:rFonts w:ascii="宋体" w:hAnsi="宋体"/>
                <w:sz w:val="24"/>
                <w:szCs w:val="20"/>
              </w:rPr>
            </w:pPr>
            <w:r>
              <w:rPr>
                <w:rFonts w:ascii="宋体" w:hAnsi="宋体"/>
                <w:sz w:val="24"/>
                <w:szCs w:val="20"/>
              </w:rPr>
            </w:r>
            <w:r/>
          </w:p>
          <w:p>
            <w:pPr>
              <w:pStyle w:val="71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710"/>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71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71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10"/>
        <w:jc w:val="left"/>
        <w:widowControl/>
        <w:rPr>
          <w:rFonts w:hint="eastAsia"/>
          <w:sz w:val="24"/>
        </w:rPr>
      </w:pPr>
      <w:r>
        <w:rPr>
          <w:rFonts w:hint="eastAsia"/>
          <w:sz w:val="24"/>
        </w:rPr>
      </w:r>
      <w:r/>
    </w:p>
    <w:p>
      <w:pPr>
        <w:pStyle w:val="710"/>
        <w:jc w:val="left"/>
        <w:widowControl/>
        <w:rPr>
          <w:rFonts w:hint="eastAsia"/>
          <w:sz w:val="24"/>
        </w:rPr>
      </w:pPr>
      <w:r>
        <w:rPr>
          <w:rFonts w:hint="eastAsia"/>
          <w:sz w:val="24"/>
        </w:rPr>
      </w:r>
      <w:r/>
    </w:p>
    <w:p>
      <w:pPr>
        <w:pStyle w:val="710"/>
        <w:jc w:val="left"/>
        <w:widowControl/>
        <w:rPr>
          <w:rFonts w:hint="eastAsia"/>
          <w:sz w:val="24"/>
        </w:rPr>
      </w:pPr>
      <w:r>
        <w:rPr>
          <w:rFonts w:hint="eastAsia"/>
          <w:sz w:val="24"/>
        </w:rPr>
      </w:r>
      <w:r/>
    </w:p>
    <w:p>
      <w:pPr>
        <w:pStyle w:val="71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71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710"/>
        <w:jc w:val="left"/>
        <w:spacing w:line="360" w:lineRule="auto"/>
        <w:tabs>
          <w:tab w:val="left" w:pos="5580" w:leader="none"/>
        </w:tabs>
        <w:rPr>
          <w:rFonts w:ascii="宋体" w:hAnsi="宋体"/>
          <w:i/>
          <w:sz w:val="24"/>
          <w:szCs w:val="20"/>
          <w:u w:val="single"/>
        </w:rPr>
      </w:pPr>
      <w:r>
        <w:rPr>
          <w:rFonts w:hint="eastAsia" w:ascii="宋体" w:hAnsi="宋体"/>
          <w:sz w:val="24"/>
          <w:szCs w:val="20"/>
          <w:lang w:val="en-US" w:eastAsia="zh-CN"/>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710"/>
        <w:jc w:val="left"/>
        <w:widowControl/>
        <w:rPr>
          <w:rFonts w:hint="eastAsia"/>
          <w:sz w:val="24"/>
        </w:rPr>
      </w:pPr>
      <w:r>
        <w:rPr>
          <w:rFonts w:hint="eastAsia"/>
          <w:sz w:val="24"/>
        </w:rPr>
      </w:r>
      <w:r/>
    </w:p>
    <w:p>
      <w:pPr>
        <w:pStyle w:val="710"/>
        <w:jc w:val="left"/>
        <w:widowControl/>
        <w:rPr>
          <w:rFonts w:hint="eastAsia"/>
          <w:sz w:val="24"/>
        </w:rPr>
      </w:pPr>
      <w:r>
        <w:rPr>
          <w:rFonts w:hint="eastAsia"/>
          <w:sz w:val="24"/>
        </w:rPr>
      </w:r>
      <w:r/>
    </w:p>
    <w:p>
      <w:pPr>
        <w:pStyle w:val="710"/>
        <w:jc w:val="left"/>
        <w:widowControl/>
        <w:rPr>
          <w:rFonts w:hint="eastAsia"/>
          <w:sz w:val="24"/>
        </w:rPr>
      </w:pPr>
      <w:r>
        <w:rPr>
          <w:rFonts w:hint="eastAsia"/>
          <w:sz w:val="24"/>
        </w:rPr>
      </w:r>
      <w:r/>
    </w:p>
    <w:p>
      <w:pPr>
        <w:pStyle w:val="710"/>
        <w:jc w:val="left"/>
        <w:widowControl/>
        <w:rPr>
          <w:rFonts w:hint="eastAsia"/>
          <w:sz w:val="24"/>
        </w:rPr>
      </w:pPr>
      <w:r>
        <w:rPr>
          <w:rFonts w:hint="eastAsia"/>
          <w:sz w:val="24"/>
        </w:rPr>
      </w:r>
      <w:r/>
    </w:p>
    <w:p>
      <w:pPr>
        <w:pStyle w:val="710"/>
        <w:jc w:val="left"/>
        <w:widowControl/>
        <w:rPr>
          <w:rFonts w:hint="eastAsia"/>
          <w:sz w:val="24"/>
        </w:rPr>
      </w:pPr>
      <w:r>
        <w:rPr>
          <w:rFonts w:hint="eastAsia"/>
          <w:sz w:val="24"/>
        </w:rPr>
      </w:r>
      <w:r/>
    </w:p>
    <w:p>
      <w:pPr>
        <w:pStyle w:val="710"/>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710"/>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0"/>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10"/>
        <w:ind w:firstLine="640"/>
      </w:pPr>
      <w:r/>
      <w:r/>
    </w:p>
    <w:p>
      <w:pPr>
        <w:pStyle w:val="71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1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71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1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71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1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71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sz w:val="24"/>
        </w:rPr>
      </w:r>
      <w:r/>
    </w:p>
    <w:p>
      <w:pPr>
        <w:pStyle w:val="71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71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10"/>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71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1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5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10"/>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710"/>
        <w:spacing w:before="25" w:after="25" w:line="360" w:lineRule="auto"/>
        <w:rPr>
          <w:sz w:val="24"/>
          <w:lang w:val="zh-CN"/>
        </w:rPr>
      </w:pPr>
      <w:r>
        <w:rPr>
          <w:sz w:val="24"/>
          <w:szCs w:val="20"/>
        </w:rPr>
        <w:t xml:space="preserve">日期：_____年______月______日   </w:t>
      </w:r>
      <w:r>
        <w:rPr>
          <w:sz w:val="24"/>
          <w:lang w:val="zh-CN"/>
        </w:rPr>
      </w:r>
      <w:r/>
    </w:p>
    <w:p>
      <w:pPr>
        <w:pStyle w:val="710"/>
        <w:spacing w:line="360" w:lineRule="auto"/>
        <w:rPr>
          <w:sz w:val="24"/>
          <w:szCs w:val="20"/>
        </w:rPr>
        <w:outlineLvl w:val="2"/>
      </w:pPr>
      <w:r>
        <w:rPr>
          <w:sz w:val="24"/>
          <w:szCs w:val="20"/>
        </w:rPr>
        <w:br w:type="page" w:clear="all"/>
      </w:r>
      <w:r>
        <w:rPr>
          <w:sz w:val="24"/>
          <w:szCs w:val="20"/>
        </w:rPr>
      </w:r>
      <w:r/>
    </w:p>
    <w:p>
      <w:pPr>
        <w:pStyle w:val="710"/>
        <w:spacing w:line="360" w:lineRule="auto"/>
        <w:rPr>
          <w:sz w:val="24"/>
          <w:szCs w:val="20"/>
        </w:rPr>
        <w:outlineLvl w:val="2"/>
      </w:pPr>
      <w:r>
        <w:rPr>
          <w:sz w:val="24"/>
          <w:szCs w:val="20"/>
        </w:rPr>
        <w:t xml:space="preserve">7  报价一览表</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szCs w:val="20"/>
        </w:rPr>
      </w:r>
      <w:r/>
    </w:p>
    <w:p>
      <w:pPr>
        <w:pStyle w:val="710"/>
        <w:jc w:val="left"/>
        <w:spacing w:line="360" w:lineRule="auto"/>
        <w:tabs>
          <w:tab w:val="left" w:pos="1800" w:leader="none"/>
          <w:tab w:val="left" w:pos="5580" w:leader="none"/>
        </w:tabs>
        <w:rPr>
          <w:rFonts w:hint="eastAsia"/>
          <w:sz w:val="24"/>
        </w:rPr>
      </w:pPr>
      <w:r>
        <w:rPr>
          <w:rFonts w:hint="eastAsia"/>
          <w:sz w:val="24"/>
        </w:rPr>
      </w:r>
      <w:r/>
    </w:p>
    <w:p>
      <w:pPr>
        <w:pStyle w:val="710"/>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710"/>
        <w:jc w:val="left"/>
        <w:widowControl/>
        <w:rPr>
          <w:sz w:val="24"/>
          <w:szCs w:val="20"/>
        </w:rPr>
      </w:pPr>
      <w:r/>
      <w:bookmarkStart w:id="673" w:name="_Toc127151558"/>
      <w:r/>
      <w:bookmarkStart w:id="674" w:name="_Toc142311060"/>
      <w:r/>
      <w:bookmarkStart w:id="675" w:name="_Toc265228397"/>
      <w:r/>
      <w:bookmarkStart w:id="676" w:name="_Toc226965832"/>
      <w:r/>
      <w:bookmarkStart w:id="677" w:name="_Toc305158827"/>
      <w:r/>
      <w:bookmarkStart w:id="678" w:name="_Toc150774763"/>
      <w:r/>
      <w:bookmarkStart w:id="679" w:name="_Toc264969249"/>
      <w:r/>
      <w:bookmarkStart w:id="680" w:name="_Toc226337255"/>
      <w:r/>
      <w:bookmarkStart w:id="681" w:name="_Toc150480796"/>
      <w:r/>
      <w:bookmarkStart w:id="682" w:name="_Toc226309803"/>
      <w:r/>
      <w:bookmarkStart w:id="683" w:name="_Toc195842924"/>
      <w:r/>
      <w:bookmarkStart w:id="684" w:name="_Toc226965749"/>
      <w:r/>
      <w:bookmarkStart w:id="685" w:name="_Toc305158901"/>
      <w:r>
        <w:rPr>
          <w:sz w:val="24"/>
          <w:szCs w:val="20"/>
        </w:rPr>
        <w:br w:type="page" w:clear="all"/>
      </w:r>
      <w:r>
        <w:rPr>
          <w:sz w:val="24"/>
          <w:szCs w:val="20"/>
        </w:rPr>
      </w:r>
      <w:r/>
    </w:p>
    <w:p>
      <w:pPr>
        <w:pStyle w:val="710"/>
        <w:spacing w:line="360" w:lineRule="auto"/>
        <w:rPr>
          <w:sz w:val="24"/>
          <w:szCs w:val="20"/>
        </w:rPr>
        <w:outlineLvl w:val="2"/>
      </w:pPr>
      <w:r>
        <w:rPr>
          <w:sz w:val="24"/>
          <w:szCs w:val="20"/>
        </w:rPr>
        <w:t xml:space="preserve">8  </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Pr>
          <w:sz w:val="24"/>
          <w:szCs w:val="20"/>
        </w:rPr>
        <w:t xml:space="preserve">工程量清单</w:t>
      </w:r>
      <w:r>
        <w:rPr>
          <w:sz w:val="24"/>
          <w:szCs w:val="20"/>
        </w:rPr>
      </w:r>
      <w:r/>
    </w:p>
    <w:p>
      <w:pPr>
        <w:pStyle w:val="710"/>
        <w:spacing w:line="360" w:lineRule="auto"/>
        <w:rPr>
          <w:sz w:val="24"/>
          <w:szCs w:val="20"/>
        </w:rPr>
        <w:outlineLvl w:val="2"/>
      </w:pPr>
      <w:r>
        <w:rPr>
          <w:sz w:val="24"/>
          <w:szCs w:val="20"/>
        </w:rPr>
      </w:r>
      <w:r/>
    </w:p>
    <w:p>
      <w:pPr>
        <w:pStyle w:val="710"/>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r>
      <w:r/>
    </w:p>
    <w:p>
      <w:pPr>
        <w:pStyle w:val="710"/>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通过网盘分享的文件：</w:t>
      </w:r>
      <w:r>
        <w:rPr>
          <w:rFonts w:hint="eastAsia" w:ascii="宋体" w:hAnsi="宋体" w:eastAsia="宋体" w:cs="宋体"/>
          <w:color w:val="000000"/>
          <w:sz w:val="24"/>
          <w:szCs w:val="20"/>
        </w:rPr>
      </w:r>
      <w:r/>
    </w:p>
    <w:p>
      <w:pPr>
        <w:pStyle w:val="710"/>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312国道常州横林至湖塘东段工程公交站台新建项目工程量固化清单.xlsx</w:t>
      </w:r>
      <w:r>
        <w:rPr>
          <w:rFonts w:hint="eastAsia" w:ascii="宋体" w:hAnsi="宋体" w:eastAsia="宋体" w:cs="宋体"/>
          <w:color w:val="000000"/>
          <w:sz w:val="24"/>
          <w:szCs w:val="20"/>
        </w:rPr>
      </w:r>
      <w:r/>
    </w:p>
    <w:p>
      <w:pPr>
        <w:pStyle w:val="710"/>
        <w:spacing w:line="360" w:lineRule="auto"/>
        <w:rPr>
          <w:rFonts w:ascii="宋体" w:hAnsi="宋体" w:eastAsia="宋体" w:cs="宋体"/>
          <w:color w:val="000000"/>
          <w:sz w:val="24"/>
          <w:szCs w:val="20"/>
          <w:lang w:val="en-US" w:eastAsia="zh-CN"/>
        </w:rPr>
        <w:outlineLvl w:val="2"/>
      </w:pPr>
      <w:r>
        <w:rPr>
          <w:rFonts w:hint="eastAsia" w:ascii="宋体" w:hAnsi="宋体" w:eastAsia="宋体" w:cs="宋体"/>
          <w:color w:val="000000"/>
          <w:sz w:val="24"/>
          <w:szCs w:val="20"/>
        </w:rPr>
        <w:t xml:space="preserve">312国道常州横林至湖塘东段工程公交站台新建图纸</w:t>
      </w:r>
      <w:r>
        <w:rPr>
          <w:rFonts w:hint="eastAsia" w:ascii="宋体" w:hAnsi="宋体" w:eastAsia="宋体" w:cs="宋体"/>
          <w:color w:val="000000"/>
          <w:sz w:val="24"/>
          <w:szCs w:val="20"/>
          <w:lang w:val="en-US" w:eastAsia="zh-CN"/>
        </w:rPr>
        <w:t xml:space="preserve">.zip</w:t>
      </w:r>
      <w:r>
        <w:rPr>
          <w:rFonts w:ascii="宋体" w:hAnsi="宋体" w:eastAsia="宋体" w:cs="宋体"/>
          <w:color w:val="000000"/>
          <w:sz w:val="24"/>
          <w:szCs w:val="20"/>
          <w:lang w:val="en-US" w:eastAsia="zh-CN"/>
        </w:rPr>
      </w:r>
      <w:r/>
    </w:p>
    <w:p>
      <w:pPr>
        <w:pStyle w:val="710"/>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710"/>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链接: https://pan.baidu.com/s/1hIXTmQPZ84WG2Qx7GxOc-Q </w:t>
      </w:r>
      <w:r>
        <w:rPr>
          <w:rFonts w:hint="eastAsia" w:ascii="宋体" w:hAnsi="宋体" w:eastAsia="宋体" w:cs="宋体"/>
          <w:b/>
          <w:bCs/>
          <w:color w:val="000000"/>
          <w:sz w:val="24"/>
          <w:szCs w:val="20"/>
        </w:rPr>
      </w:r>
      <w:r/>
    </w:p>
    <w:p>
      <w:pPr>
        <w:pStyle w:val="710"/>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提取码: hfiq </w:t>
      </w:r>
      <w:r>
        <w:rPr>
          <w:rFonts w:hint="eastAsia" w:ascii="宋体" w:hAnsi="宋体" w:eastAsia="宋体" w:cs="宋体"/>
          <w:b/>
          <w:bCs/>
          <w:color w:val="000000"/>
          <w:sz w:val="24"/>
          <w:szCs w:val="20"/>
        </w:rPr>
      </w:r>
      <w:r/>
    </w:p>
    <w:p>
      <w:pPr>
        <w:pStyle w:val="710"/>
        <w:spacing w:line="480" w:lineRule="auto"/>
        <w:rPr>
          <w:rFonts w:ascii="仿宋_GB2312" w:eastAsia="宋体"/>
          <w:i/>
          <w:szCs w:val="32"/>
          <w:u w:val="single"/>
          <w:lang w:val="en-US" w:eastAsia="zh-CN"/>
        </w:rPr>
      </w:pPr>
      <w:r/>
      <w:bookmarkStart w:id="686" w:name="_Toc264969252"/>
      <w:r/>
      <w:bookmarkStart w:id="687" w:name="_Toc305158830"/>
      <w:r/>
      <w:bookmarkStart w:id="688" w:name="_Toc195842927"/>
      <w:r/>
      <w:bookmarkStart w:id="689" w:name="_Toc150774765"/>
      <w:r/>
      <w:bookmarkStart w:id="690" w:name="_Toc226309806"/>
      <w:r/>
      <w:bookmarkStart w:id="691" w:name="_Toc305158904"/>
      <w:r/>
      <w:bookmarkStart w:id="692" w:name="_Toc226965752"/>
      <w:r/>
      <w:bookmarkStart w:id="693" w:name="_Toc265228400"/>
      <w:r/>
      <w:bookmarkStart w:id="694" w:name="_Toc142311062"/>
      <w:r/>
      <w:bookmarkStart w:id="695" w:name="_Toc226337258"/>
      <w:r/>
      <w:bookmarkStart w:id="696" w:name="_Toc150480798"/>
      <w:r/>
      <w:bookmarkStart w:id="697" w:name="_Toc127151562"/>
      <w:r/>
      <w:bookmarkStart w:id="698" w:name="_Toc226965835"/>
      <w:r/>
      <w:bookmarkStart w:id="699" w:name="_Toc226337257"/>
      <w:r/>
      <w:bookmarkStart w:id="700" w:name="_Toc195842926"/>
      <w:r/>
      <w:bookmarkStart w:id="701" w:name="_Toc305158903"/>
      <w:r/>
      <w:bookmarkStart w:id="702" w:name="_Toc265228399"/>
      <w:r/>
      <w:bookmarkStart w:id="703" w:name="_Toc226965751"/>
      <w:r/>
      <w:bookmarkStart w:id="704" w:name="_Toc142311061"/>
      <w:r/>
      <w:bookmarkStart w:id="705" w:name="_Toc305158829"/>
      <w:r/>
      <w:bookmarkStart w:id="706" w:name="_Toc150774764"/>
      <w:r/>
      <w:bookmarkStart w:id="707" w:name="_Toc226309805"/>
      <w:r/>
      <w:bookmarkStart w:id="708" w:name="_Toc150480797"/>
      <w:r/>
      <w:bookmarkStart w:id="709" w:name="_Toc127151561"/>
      <w:r/>
      <w:bookmarkStart w:id="710" w:name="_Toc226965834"/>
      <w:r/>
      <w:bookmarkStart w:id="711" w:name="_Toc264969251"/>
      <w:r>
        <w:rPr>
          <w:rFonts w:hint="eastAsia" w:ascii="宋体" w:hAnsi="宋体"/>
          <w:sz w:val="24"/>
          <w:lang w:val="en-US" w:eastAsia="zh-CN"/>
        </w:rPr>
        <w:br w:type="page" w:clear="all"/>
      </w:r>
      <w:r>
        <w:rPr>
          <w:rFonts w:hint="eastAsia" w:ascii="宋体" w:hAnsi="宋体"/>
          <w:sz w:val="24"/>
          <w:lang w:val="en-US" w:eastAsia="zh-CN"/>
        </w:rPr>
        <w:t xml:space="preserve">9  实质性要求</w:t>
      </w:r>
      <w:r>
        <w:rPr>
          <w:rFonts w:ascii="仿宋_GB2312" w:eastAsia="宋体"/>
          <w:i/>
          <w:szCs w:val="32"/>
          <w:u w:val="single"/>
          <w:lang w:val="en-US" w:eastAsia="zh-CN"/>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7"/>
        <w:gridCol w:w="2495"/>
      </w:tblGrid>
      <w:tr>
        <w:trPr>
          <w:trHeight w:val="673"/>
        </w:trPr>
        <w:tc>
          <w:tcPr>
            <w:tcW w:w="332" w:type="dxa"/>
            <w:vAlign w:val="center"/>
            <w:textDirection w:val="lrTb"/>
            <w:noWrap w:val="false"/>
          </w:tcPr>
          <w:p>
            <w:pPr>
              <w:pStyle w:val="71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398" w:type="dxa"/>
            <w:vAlign w:val="center"/>
            <w:textDirection w:val="lrTb"/>
            <w:noWrap w:val="false"/>
          </w:tcPr>
          <w:p>
            <w:pPr>
              <w:pStyle w:val="71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8" w:type="dxa"/>
            <w:vAlign w:val="center"/>
            <w:textDirection w:val="lrTb"/>
            <w:noWrap w:val="false"/>
          </w:tcPr>
          <w:p>
            <w:pPr>
              <w:pStyle w:val="710"/>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710"/>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6687" w:type="dxa"/>
            <w:vAlign w:val="center"/>
            <w:textDirection w:val="lrTb"/>
            <w:noWrap w:val="false"/>
          </w:tcPr>
          <w:p>
            <w:pPr>
              <w:pStyle w:val="710"/>
              <w:rPr>
                <w:rFonts w:hint="eastAsia" w:ascii="宋体" w:hAnsi="宋体" w:eastAsia="宋体" w:cs="宋体"/>
                <w:b/>
                <w:bCs/>
                <w:szCs w:val="21"/>
                <w:u w:val="single"/>
              </w:rPr>
            </w:pP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拟投入的项目经理具有建设行政主管部门颁发的有效的二级及以上建造师注册证书（建筑工程专业）资格；且具备</w:t>
            </w:r>
            <w:r>
              <w:rPr>
                <w:rFonts w:hint="eastAsia" w:ascii="宋体" w:hAnsi="宋体" w:eastAsia="宋体" w:cs="宋体"/>
                <w:b/>
                <w:bCs/>
                <w:szCs w:val="21"/>
                <w:u w:val="single"/>
              </w:rPr>
              <w:t xml:space="preserve">建设</w:t>
            </w:r>
            <w:r>
              <w:rPr>
                <w:rFonts w:hint="eastAsia" w:ascii="宋体" w:hAnsi="宋体" w:eastAsia="宋体" w:cs="宋体"/>
                <w:b/>
                <w:bCs/>
                <w:szCs w:val="21"/>
                <w:u w:val="single"/>
              </w:rPr>
              <w:t xml:space="preserve">主管部门核发的有效的《建筑施工企业项目负责人安全生产考核合格证书》（B类证）</w:t>
            </w:r>
            <w:r>
              <w:rPr>
                <w:rFonts w:hint="eastAsia" w:ascii="宋体" w:hAnsi="宋体" w:eastAsia="宋体" w:cs="宋体"/>
                <w:b/>
                <w:bCs/>
                <w:szCs w:val="21"/>
                <w:u w:val="single"/>
              </w:rPr>
            </w:r>
            <w:r/>
          </w:p>
        </w:tc>
        <w:tc>
          <w:tcPr>
            <w:tcW w:w="1268" w:type="dxa"/>
            <w:vAlign w:val="center"/>
            <w:textDirection w:val="lrTb"/>
            <w:noWrap w:val="false"/>
          </w:tcPr>
          <w:p>
            <w:pPr>
              <w:pStyle w:val="710"/>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710"/>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6687" w:type="dxa"/>
            <w:vAlign w:val="center"/>
            <w:textDirection w:val="lrTb"/>
            <w:noWrap w:val="false"/>
          </w:tcPr>
          <w:p>
            <w:pPr>
              <w:pStyle w:val="710"/>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8" w:type="dxa"/>
            <w:vAlign w:val="center"/>
            <w:textDirection w:val="lrTb"/>
            <w:noWrap w:val="false"/>
          </w:tcPr>
          <w:p>
            <w:pPr>
              <w:pStyle w:val="710"/>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710"/>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6687" w:type="dxa"/>
            <w:vAlign w:val="center"/>
            <w:textDirection w:val="lrTb"/>
            <w:noWrap w:val="false"/>
          </w:tcPr>
          <w:p>
            <w:pPr>
              <w:pStyle w:val="710"/>
              <w:rPr>
                <w:rFonts w:hint="eastAsia" w:ascii="宋体" w:hAnsi="宋体" w:cs="宋体"/>
                <w:b/>
                <w:bCs/>
                <w:szCs w:val="21"/>
                <w:u w:val="single"/>
              </w:rPr>
            </w:pPr>
            <w:r>
              <w:rPr>
                <w:rFonts w:hint="eastAsia" w:ascii="宋体" w:hAnsi="宋体" w:cs="宋体"/>
                <w:b/>
                <w:bCs/>
                <w:szCs w:val="21"/>
                <w:u w:val="single"/>
              </w:rPr>
              <w:t xml:space="preserve">★拟投入本项目的专职安全员具备</w:t>
            </w:r>
            <w:r>
              <w:rPr>
                <w:rFonts w:hint="eastAsia" w:ascii="宋体" w:hAnsi="宋体" w:eastAsia="宋体" w:cs="宋体"/>
                <w:b/>
                <w:bCs/>
                <w:szCs w:val="21"/>
                <w:u w:val="single"/>
              </w:rPr>
              <w:t xml:space="preserve">建设</w:t>
            </w:r>
            <w:r>
              <w:rPr>
                <w:rFonts w:hint="eastAsia" w:ascii="宋体" w:hAnsi="宋体" w:cs="宋体"/>
                <w:b/>
                <w:bCs/>
                <w:szCs w:val="21"/>
                <w:u w:val="single"/>
              </w:rPr>
              <w:t xml:space="preserve">主管部门核发的有效的《建筑施工企业专职安全生产管理人员安全生产考核合格证书》（C类证）</w:t>
            </w:r>
            <w:r>
              <w:rPr>
                <w:rFonts w:hint="eastAsia" w:ascii="宋体" w:hAnsi="宋体" w:cs="宋体"/>
                <w:b/>
                <w:bCs/>
                <w:szCs w:val="21"/>
                <w:u w:val="single"/>
              </w:rPr>
            </w:r>
            <w:r/>
          </w:p>
        </w:tc>
        <w:tc>
          <w:tcPr>
            <w:tcW w:w="1268" w:type="dxa"/>
            <w:vAlign w:val="center"/>
            <w:textDirection w:val="lrTb"/>
            <w:noWrap w:val="false"/>
          </w:tcPr>
          <w:p>
            <w:pPr>
              <w:pStyle w:val="710"/>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710"/>
        <w:ind w:firstLine="420"/>
        <w:jc w:val="left"/>
        <w:spacing w:line="360" w:lineRule="auto"/>
        <w:rPr>
          <w:rFonts w:ascii="仿宋_GB2312" w:eastAsia="宋体"/>
          <w:i/>
          <w:szCs w:val="32"/>
          <w:u w:val="single"/>
          <w:lang w:val="en-US" w:eastAsia="zh-CN"/>
        </w:rPr>
      </w:pPr>
      <w:r>
        <w:rPr>
          <w:rFonts w:ascii="仿宋_GB2312" w:eastAsia="宋体"/>
          <w:i/>
          <w:szCs w:val="32"/>
          <w:u w:val="single"/>
          <w:lang w:val="en-US" w:eastAsia="zh-CN"/>
        </w:rPr>
      </w:r>
      <w:r/>
    </w:p>
    <w:p>
      <w:pPr>
        <w:pStyle w:val="710"/>
        <w:ind w:firstLine="482"/>
        <w:spacing w:line="480" w:lineRule="auto"/>
        <w:rPr>
          <w:sz w:val="24"/>
          <w:szCs w:val="20"/>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ascii="宋体" w:hAnsi="宋体"/>
          <w:sz w:val="24"/>
        </w:rPr>
        <w:br w:type="page" w:clear="all"/>
      </w:r>
      <w:r>
        <w:rPr>
          <w:rFonts w:ascii="宋体" w:hAnsi="宋体"/>
          <w:sz w:val="24"/>
        </w:rPr>
        <w:br w:type="textWrapping" w:clear="all"/>
      </w:r>
      <w:r>
        <w:rPr>
          <w:rFonts w:hint="eastAsia"/>
          <w:sz w:val="24"/>
          <w:szCs w:val="20"/>
          <w:lang w:val="en-US" w:eastAsia="zh-CN"/>
        </w:rPr>
        <w:t xml:space="preserve">10</w:t>
      </w:r>
      <w:r>
        <w:rPr>
          <w:sz w:val="24"/>
          <w:szCs w:val="20"/>
        </w:rPr>
        <w:t xml:space="preserve">  合同条款偏离表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sz w:val="24"/>
          <w:szCs w:val="20"/>
        </w:rPr>
      </w:r>
      <w:r/>
    </w:p>
    <w:p>
      <w:pPr>
        <w:pStyle w:val="710"/>
        <w:spacing w:line="360" w:lineRule="auto"/>
        <w:rPr>
          <w:sz w:val="24"/>
          <w:szCs w:val="20"/>
        </w:rPr>
      </w:pPr>
      <w:r>
        <w:rPr>
          <w:sz w:val="24"/>
          <w:szCs w:val="20"/>
        </w:rPr>
      </w:r>
      <w:r/>
    </w:p>
    <w:p>
      <w:pPr>
        <w:pStyle w:val="710"/>
        <w:jc w:val="center"/>
        <w:rPr>
          <w:b/>
          <w:sz w:val="36"/>
          <w:szCs w:val="36"/>
        </w:rPr>
      </w:pPr>
      <w:r>
        <w:rPr>
          <w:rFonts w:hint="eastAsia"/>
          <w:b/>
          <w:sz w:val="36"/>
          <w:szCs w:val="36"/>
        </w:rPr>
        <w:t xml:space="preserve">合同条款偏离表</w:t>
      </w:r>
      <w:r>
        <w:rPr>
          <w:b/>
          <w:sz w:val="36"/>
          <w:szCs w:val="36"/>
        </w:rPr>
      </w:r>
      <w:r/>
    </w:p>
    <w:p>
      <w:pPr>
        <w:pStyle w:val="710"/>
        <w:jc w:val="center"/>
        <w:rPr>
          <w:sz w:val="36"/>
          <w:szCs w:val="36"/>
        </w:rPr>
      </w:pPr>
      <w:r>
        <w:rPr>
          <w:sz w:val="36"/>
          <w:szCs w:val="36"/>
        </w:rPr>
      </w:r>
      <w:r/>
    </w:p>
    <w:p>
      <w:pPr>
        <w:pStyle w:val="710"/>
        <w:spacing w:line="360" w:lineRule="auto"/>
        <w:rPr>
          <w:sz w:val="24"/>
          <w:szCs w:val="20"/>
        </w:rPr>
      </w:pPr>
      <w:r>
        <w:rPr>
          <w:sz w:val="24"/>
          <w:szCs w:val="20"/>
        </w:rPr>
      </w:r>
      <w:r/>
    </w:p>
    <w:p>
      <w:pPr>
        <w:pStyle w:val="710"/>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10"/>
              <w:jc w:val="left"/>
              <w:rPr>
                <w:b/>
                <w:sz w:val="24"/>
              </w:rPr>
            </w:pPr>
            <w:r>
              <w:rPr>
                <w:rFonts w:hint="eastAsia"/>
                <w:b/>
                <w:sz w:val="24"/>
              </w:rPr>
              <w:t xml:space="preserve">对本项目合同条款的偏离情况（请进行勾选）：</w:t>
            </w:r>
            <w:r>
              <w:rPr>
                <w:b/>
                <w:sz w:val="24"/>
              </w:rPr>
            </w:r>
            <w:r/>
          </w:p>
          <w:p>
            <w:pPr>
              <w:pStyle w:val="710"/>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710"/>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710"/>
              <w:jc w:val="center"/>
              <w:rPr>
                <w:sz w:val="24"/>
              </w:rPr>
            </w:pPr>
            <w:r>
              <w:rPr>
                <w:sz w:val="24"/>
              </w:rPr>
              <w:t xml:space="preserve">序号</w:t>
            </w:r>
            <w:r>
              <w:rPr>
                <w:sz w:val="24"/>
              </w:rPr>
            </w:r>
            <w:r/>
          </w:p>
        </w:tc>
        <w:tc>
          <w:tcPr>
            <w:tcW w:w="1301" w:type="dxa"/>
            <w:vAlign w:val="center"/>
            <w:textDirection w:val="lrTb"/>
            <w:noWrap w:val="false"/>
          </w:tcPr>
          <w:p>
            <w:pPr>
              <w:pStyle w:val="710"/>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710"/>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710"/>
              <w:jc w:val="center"/>
              <w:rPr>
                <w:sz w:val="24"/>
              </w:rPr>
            </w:pPr>
            <w:r>
              <w:rPr>
                <w:sz w:val="24"/>
              </w:rPr>
              <w:t xml:space="preserve">响应文件内容</w:t>
            </w:r>
            <w:r>
              <w:rPr>
                <w:sz w:val="24"/>
              </w:rPr>
            </w:r>
            <w:r/>
          </w:p>
        </w:tc>
        <w:tc>
          <w:tcPr>
            <w:tcW w:w="2458" w:type="dxa"/>
            <w:vAlign w:val="center"/>
            <w:textDirection w:val="lrTb"/>
            <w:noWrap w:val="false"/>
          </w:tcPr>
          <w:p>
            <w:pPr>
              <w:pStyle w:val="710"/>
              <w:jc w:val="center"/>
              <w:rPr>
                <w:sz w:val="24"/>
              </w:rPr>
            </w:pPr>
            <w:r>
              <w:rPr>
                <w:sz w:val="24"/>
              </w:rPr>
              <w:t xml:space="preserve">偏离情况</w:t>
            </w:r>
            <w:r>
              <w:rPr>
                <w:sz w:val="24"/>
              </w:rPr>
            </w:r>
            <w:r/>
          </w:p>
          <w:p>
            <w:pPr>
              <w:pStyle w:val="710"/>
              <w:jc w:val="center"/>
              <w:rPr>
                <w:sz w:val="24"/>
              </w:rPr>
            </w:pPr>
            <w:r>
              <w:rPr>
                <w:sz w:val="24"/>
              </w:rPr>
              <w:t xml:space="preserve">（据实填写）</w:t>
            </w:r>
            <w:r>
              <w:rPr>
                <w:sz w:val="24"/>
              </w:rPr>
            </w:r>
            <w:r/>
          </w:p>
        </w:tc>
        <w:tc>
          <w:tcPr>
            <w:tcW w:w="788" w:type="dxa"/>
            <w:vAlign w:val="center"/>
            <w:textDirection w:val="lrTb"/>
            <w:noWrap w:val="false"/>
          </w:tcPr>
          <w:p>
            <w:pPr>
              <w:pStyle w:val="710"/>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710"/>
              <w:jc w:val="center"/>
              <w:rPr>
                <w:sz w:val="24"/>
              </w:rPr>
            </w:pPr>
            <w:r>
              <w:rPr>
                <w:sz w:val="24"/>
              </w:rPr>
            </w:r>
            <w:r/>
          </w:p>
        </w:tc>
        <w:tc>
          <w:tcPr>
            <w:tcW w:w="1301" w:type="dxa"/>
            <w:vAlign w:val="center"/>
            <w:textDirection w:val="lrTb"/>
            <w:noWrap w:val="false"/>
          </w:tcPr>
          <w:p>
            <w:pPr>
              <w:pStyle w:val="710"/>
              <w:jc w:val="center"/>
              <w:rPr>
                <w:sz w:val="24"/>
              </w:rPr>
            </w:pPr>
            <w:r>
              <w:rPr>
                <w:sz w:val="24"/>
              </w:rPr>
            </w:r>
            <w:r/>
          </w:p>
        </w:tc>
        <w:tc>
          <w:tcPr>
            <w:tcW w:w="2007" w:type="dxa"/>
            <w:vAlign w:val="center"/>
            <w:textDirection w:val="lrTb"/>
            <w:noWrap w:val="false"/>
          </w:tcPr>
          <w:p>
            <w:pPr>
              <w:pStyle w:val="710"/>
              <w:jc w:val="center"/>
              <w:rPr>
                <w:sz w:val="24"/>
              </w:rPr>
            </w:pPr>
            <w:r>
              <w:rPr>
                <w:sz w:val="24"/>
              </w:rPr>
            </w:r>
            <w:r/>
          </w:p>
        </w:tc>
        <w:tc>
          <w:tcPr>
            <w:tcW w:w="2008" w:type="dxa"/>
            <w:vAlign w:val="center"/>
            <w:textDirection w:val="lrTb"/>
            <w:noWrap w:val="false"/>
          </w:tcPr>
          <w:p>
            <w:pPr>
              <w:pStyle w:val="710"/>
              <w:jc w:val="center"/>
              <w:rPr>
                <w:sz w:val="24"/>
              </w:rPr>
            </w:pPr>
            <w:r>
              <w:rPr>
                <w:sz w:val="24"/>
              </w:rPr>
            </w:r>
            <w:r/>
          </w:p>
        </w:tc>
        <w:tc>
          <w:tcPr>
            <w:tcW w:w="2458" w:type="dxa"/>
            <w:vAlign w:val="center"/>
            <w:textDirection w:val="lrTb"/>
            <w:noWrap w:val="false"/>
          </w:tcPr>
          <w:p>
            <w:pPr>
              <w:pStyle w:val="710"/>
              <w:jc w:val="center"/>
              <w:rPr>
                <w:sz w:val="24"/>
              </w:rPr>
            </w:pPr>
            <w:r>
              <w:rPr>
                <w:sz w:val="24"/>
              </w:rPr>
            </w:r>
            <w:r/>
          </w:p>
        </w:tc>
        <w:tc>
          <w:tcPr>
            <w:tcW w:w="788" w:type="dxa"/>
            <w:vAlign w:val="center"/>
            <w:textDirection w:val="lrTb"/>
            <w:noWrap w:val="false"/>
          </w:tcPr>
          <w:p>
            <w:pPr>
              <w:pStyle w:val="710"/>
              <w:jc w:val="center"/>
              <w:rPr>
                <w:sz w:val="24"/>
              </w:rPr>
            </w:pPr>
            <w:r>
              <w:rPr>
                <w:sz w:val="24"/>
              </w:rPr>
            </w:r>
            <w:r/>
          </w:p>
        </w:tc>
      </w:tr>
      <w:tr>
        <w:trPr>
          <w:trHeight w:val="930"/>
        </w:trPr>
        <w:tc>
          <w:tcPr>
            <w:tcW w:w="834" w:type="dxa"/>
            <w:vAlign w:val="center"/>
            <w:textDirection w:val="lrTb"/>
            <w:noWrap w:val="false"/>
          </w:tcPr>
          <w:p>
            <w:pPr>
              <w:pStyle w:val="710"/>
              <w:jc w:val="center"/>
              <w:rPr>
                <w:sz w:val="24"/>
              </w:rPr>
            </w:pPr>
            <w:r>
              <w:rPr>
                <w:sz w:val="24"/>
              </w:rPr>
            </w:r>
            <w:r/>
          </w:p>
        </w:tc>
        <w:tc>
          <w:tcPr>
            <w:tcW w:w="1301" w:type="dxa"/>
            <w:vAlign w:val="center"/>
            <w:textDirection w:val="lrTb"/>
            <w:noWrap w:val="false"/>
          </w:tcPr>
          <w:p>
            <w:pPr>
              <w:pStyle w:val="710"/>
              <w:jc w:val="center"/>
              <w:rPr>
                <w:sz w:val="24"/>
              </w:rPr>
            </w:pPr>
            <w:r>
              <w:rPr>
                <w:sz w:val="24"/>
              </w:rPr>
            </w:r>
            <w:r/>
          </w:p>
        </w:tc>
        <w:tc>
          <w:tcPr>
            <w:tcW w:w="2007" w:type="dxa"/>
            <w:vAlign w:val="center"/>
            <w:textDirection w:val="lrTb"/>
            <w:noWrap w:val="false"/>
          </w:tcPr>
          <w:p>
            <w:pPr>
              <w:pStyle w:val="710"/>
              <w:jc w:val="center"/>
              <w:rPr>
                <w:sz w:val="24"/>
              </w:rPr>
            </w:pPr>
            <w:r>
              <w:rPr>
                <w:sz w:val="24"/>
              </w:rPr>
            </w:r>
            <w:r/>
          </w:p>
        </w:tc>
        <w:tc>
          <w:tcPr>
            <w:tcW w:w="2008" w:type="dxa"/>
            <w:vAlign w:val="center"/>
            <w:textDirection w:val="lrTb"/>
            <w:noWrap w:val="false"/>
          </w:tcPr>
          <w:p>
            <w:pPr>
              <w:pStyle w:val="710"/>
              <w:jc w:val="center"/>
              <w:rPr>
                <w:sz w:val="24"/>
              </w:rPr>
            </w:pPr>
            <w:r>
              <w:rPr>
                <w:sz w:val="24"/>
              </w:rPr>
            </w:r>
            <w:r/>
          </w:p>
        </w:tc>
        <w:tc>
          <w:tcPr>
            <w:tcW w:w="2458" w:type="dxa"/>
            <w:vAlign w:val="center"/>
            <w:textDirection w:val="lrTb"/>
            <w:noWrap w:val="false"/>
          </w:tcPr>
          <w:p>
            <w:pPr>
              <w:pStyle w:val="710"/>
              <w:jc w:val="center"/>
              <w:rPr>
                <w:sz w:val="24"/>
              </w:rPr>
            </w:pPr>
            <w:r>
              <w:rPr>
                <w:sz w:val="24"/>
              </w:rPr>
            </w:r>
            <w:r/>
          </w:p>
        </w:tc>
        <w:tc>
          <w:tcPr>
            <w:tcW w:w="788" w:type="dxa"/>
            <w:vAlign w:val="center"/>
            <w:textDirection w:val="lrTb"/>
            <w:noWrap w:val="false"/>
          </w:tcPr>
          <w:p>
            <w:pPr>
              <w:pStyle w:val="710"/>
              <w:jc w:val="center"/>
              <w:rPr>
                <w:sz w:val="24"/>
              </w:rPr>
            </w:pPr>
            <w:r>
              <w:rPr>
                <w:sz w:val="24"/>
              </w:rPr>
            </w:r>
            <w:r/>
          </w:p>
        </w:tc>
      </w:tr>
      <w:tr>
        <w:trPr>
          <w:trHeight w:val="930"/>
        </w:trPr>
        <w:tc>
          <w:tcPr>
            <w:tcW w:w="834" w:type="dxa"/>
            <w:vAlign w:val="center"/>
            <w:textDirection w:val="lrTb"/>
            <w:noWrap w:val="false"/>
          </w:tcPr>
          <w:p>
            <w:pPr>
              <w:pStyle w:val="710"/>
              <w:jc w:val="center"/>
              <w:rPr>
                <w:sz w:val="24"/>
              </w:rPr>
            </w:pPr>
            <w:r>
              <w:rPr>
                <w:sz w:val="24"/>
              </w:rPr>
            </w:r>
            <w:r/>
          </w:p>
        </w:tc>
        <w:tc>
          <w:tcPr>
            <w:tcW w:w="1301" w:type="dxa"/>
            <w:vAlign w:val="center"/>
            <w:textDirection w:val="lrTb"/>
            <w:noWrap w:val="false"/>
          </w:tcPr>
          <w:p>
            <w:pPr>
              <w:pStyle w:val="710"/>
              <w:jc w:val="center"/>
              <w:rPr>
                <w:sz w:val="24"/>
              </w:rPr>
            </w:pPr>
            <w:r>
              <w:rPr>
                <w:sz w:val="24"/>
              </w:rPr>
            </w:r>
            <w:r/>
          </w:p>
        </w:tc>
        <w:tc>
          <w:tcPr>
            <w:tcW w:w="2007" w:type="dxa"/>
            <w:vAlign w:val="center"/>
            <w:textDirection w:val="lrTb"/>
            <w:noWrap w:val="false"/>
          </w:tcPr>
          <w:p>
            <w:pPr>
              <w:pStyle w:val="710"/>
              <w:jc w:val="center"/>
              <w:rPr>
                <w:sz w:val="24"/>
              </w:rPr>
            </w:pPr>
            <w:r>
              <w:rPr>
                <w:sz w:val="24"/>
              </w:rPr>
            </w:r>
            <w:r/>
          </w:p>
        </w:tc>
        <w:tc>
          <w:tcPr>
            <w:tcW w:w="2008" w:type="dxa"/>
            <w:vAlign w:val="center"/>
            <w:textDirection w:val="lrTb"/>
            <w:noWrap w:val="false"/>
          </w:tcPr>
          <w:p>
            <w:pPr>
              <w:pStyle w:val="710"/>
              <w:jc w:val="center"/>
              <w:rPr>
                <w:sz w:val="24"/>
              </w:rPr>
            </w:pPr>
            <w:r>
              <w:rPr>
                <w:sz w:val="24"/>
              </w:rPr>
            </w:r>
            <w:r/>
          </w:p>
        </w:tc>
        <w:tc>
          <w:tcPr>
            <w:tcW w:w="2458" w:type="dxa"/>
            <w:vAlign w:val="center"/>
            <w:textDirection w:val="lrTb"/>
            <w:noWrap w:val="false"/>
          </w:tcPr>
          <w:p>
            <w:pPr>
              <w:pStyle w:val="710"/>
              <w:jc w:val="center"/>
              <w:rPr>
                <w:sz w:val="24"/>
              </w:rPr>
            </w:pPr>
            <w:r>
              <w:rPr>
                <w:sz w:val="24"/>
              </w:rPr>
            </w:r>
            <w:r/>
          </w:p>
        </w:tc>
        <w:tc>
          <w:tcPr>
            <w:tcW w:w="788" w:type="dxa"/>
            <w:vAlign w:val="center"/>
            <w:textDirection w:val="lrTb"/>
            <w:noWrap w:val="false"/>
          </w:tcPr>
          <w:p>
            <w:pPr>
              <w:pStyle w:val="710"/>
              <w:jc w:val="center"/>
              <w:rPr>
                <w:sz w:val="24"/>
              </w:rPr>
            </w:pPr>
            <w:r>
              <w:rPr>
                <w:sz w:val="24"/>
              </w:rPr>
            </w:r>
            <w:r/>
          </w:p>
        </w:tc>
      </w:tr>
      <w:tr>
        <w:trPr>
          <w:trHeight w:val="930"/>
        </w:trPr>
        <w:tc>
          <w:tcPr>
            <w:tcW w:w="834" w:type="dxa"/>
            <w:vAlign w:val="center"/>
            <w:textDirection w:val="lrTb"/>
            <w:noWrap w:val="false"/>
          </w:tcPr>
          <w:p>
            <w:pPr>
              <w:pStyle w:val="710"/>
              <w:jc w:val="center"/>
              <w:rPr>
                <w:sz w:val="24"/>
              </w:rPr>
            </w:pPr>
            <w:r>
              <w:rPr>
                <w:sz w:val="24"/>
              </w:rPr>
            </w:r>
            <w:r/>
          </w:p>
        </w:tc>
        <w:tc>
          <w:tcPr>
            <w:tcW w:w="1301" w:type="dxa"/>
            <w:vAlign w:val="center"/>
            <w:textDirection w:val="lrTb"/>
            <w:noWrap w:val="false"/>
          </w:tcPr>
          <w:p>
            <w:pPr>
              <w:pStyle w:val="710"/>
              <w:jc w:val="center"/>
              <w:rPr>
                <w:sz w:val="24"/>
              </w:rPr>
            </w:pPr>
            <w:r>
              <w:rPr>
                <w:sz w:val="24"/>
              </w:rPr>
            </w:r>
            <w:r/>
          </w:p>
        </w:tc>
        <w:tc>
          <w:tcPr>
            <w:tcW w:w="2007" w:type="dxa"/>
            <w:vAlign w:val="center"/>
            <w:textDirection w:val="lrTb"/>
            <w:noWrap w:val="false"/>
          </w:tcPr>
          <w:p>
            <w:pPr>
              <w:pStyle w:val="710"/>
              <w:jc w:val="center"/>
              <w:rPr>
                <w:sz w:val="24"/>
              </w:rPr>
            </w:pPr>
            <w:r>
              <w:rPr>
                <w:sz w:val="24"/>
              </w:rPr>
            </w:r>
            <w:r/>
          </w:p>
        </w:tc>
        <w:tc>
          <w:tcPr>
            <w:tcW w:w="2008" w:type="dxa"/>
            <w:vAlign w:val="center"/>
            <w:textDirection w:val="lrTb"/>
            <w:noWrap w:val="false"/>
          </w:tcPr>
          <w:p>
            <w:pPr>
              <w:pStyle w:val="710"/>
              <w:jc w:val="center"/>
              <w:rPr>
                <w:sz w:val="24"/>
              </w:rPr>
            </w:pPr>
            <w:r>
              <w:rPr>
                <w:sz w:val="24"/>
              </w:rPr>
            </w:r>
            <w:r/>
          </w:p>
        </w:tc>
        <w:tc>
          <w:tcPr>
            <w:tcW w:w="2458" w:type="dxa"/>
            <w:vAlign w:val="center"/>
            <w:textDirection w:val="lrTb"/>
            <w:noWrap w:val="false"/>
          </w:tcPr>
          <w:p>
            <w:pPr>
              <w:pStyle w:val="710"/>
              <w:jc w:val="center"/>
              <w:rPr>
                <w:sz w:val="24"/>
              </w:rPr>
            </w:pPr>
            <w:r>
              <w:rPr>
                <w:sz w:val="24"/>
              </w:rPr>
            </w:r>
            <w:r/>
          </w:p>
        </w:tc>
        <w:tc>
          <w:tcPr>
            <w:tcW w:w="788" w:type="dxa"/>
            <w:vAlign w:val="center"/>
            <w:textDirection w:val="lrTb"/>
            <w:noWrap w:val="false"/>
          </w:tcPr>
          <w:p>
            <w:pPr>
              <w:pStyle w:val="710"/>
              <w:jc w:val="center"/>
              <w:rPr>
                <w:sz w:val="24"/>
              </w:rPr>
            </w:pPr>
            <w:r>
              <w:rPr>
                <w:sz w:val="24"/>
              </w:rPr>
            </w:r>
            <w:r/>
          </w:p>
        </w:tc>
      </w:tr>
    </w:tbl>
    <w:p>
      <w:pPr>
        <w:pStyle w:val="710"/>
        <w:jc w:val="left"/>
        <w:tabs>
          <w:tab w:val="left" w:pos="1800" w:leader="none"/>
          <w:tab w:val="left" w:pos="5580" w:leader="none"/>
        </w:tabs>
        <w:rPr>
          <w:sz w:val="24"/>
        </w:rPr>
      </w:pPr>
      <w:r>
        <w:rPr>
          <w:sz w:val="24"/>
        </w:rPr>
      </w:r>
      <w:r/>
    </w:p>
    <w:p>
      <w:pPr>
        <w:pStyle w:val="710"/>
        <w:jc w:val="left"/>
        <w:tabs>
          <w:tab w:val="left" w:pos="1800" w:leader="none"/>
          <w:tab w:val="left" w:pos="5580" w:leader="none"/>
        </w:tabs>
        <w:rPr>
          <w:sz w:val="24"/>
        </w:rPr>
      </w:pPr>
      <w:r>
        <w:rPr>
          <w:rFonts w:hint="eastAsia"/>
          <w:sz w:val="24"/>
        </w:rPr>
        <w:t xml:space="preserve">注：</w:t>
      </w:r>
      <w:r>
        <w:rPr>
          <w:sz w:val="24"/>
        </w:rPr>
      </w:r>
      <w:r/>
    </w:p>
    <w:p>
      <w:pPr>
        <w:pStyle w:val="710"/>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710"/>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710"/>
        <w:spacing w:line="360" w:lineRule="auto"/>
        <w:rPr>
          <w:sz w:val="24"/>
          <w:szCs w:val="20"/>
        </w:rPr>
      </w:pPr>
      <w:r>
        <w:rPr>
          <w:sz w:val="24"/>
          <w:szCs w:val="20"/>
        </w:rPr>
      </w:r>
      <w:r/>
    </w:p>
    <w:p>
      <w:pPr>
        <w:pStyle w:val="710"/>
        <w:spacing w:before="25" w:after="25" w:line="360" w:lineRule="auto"/>
        <w:rPr>
          <w:sz w:val="24"/>
          <w:lang w:val="zh-CN"/>
        </w:rPr>
      </w:pPr>
      <w:r>
        <w:rPr>
          <w:sz w:val="24"/>
          <w:lang w:val="zh-CN"/>
        </w:rPr>
        <w:t xml:space="preserve">                      </w:t>
      </w:r>
      <w:r>
        <w:rPr>
          <w:sz w:val="24"/>
          <w:lang w:val="zh-CN"/>
        </w:rPr>
      </w:r>
      <w:r/>
    </w:p>
    <w:p>
      <w:pPr>
        <w:pStyle w:val="710"/>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710"/>
        <w:spacing w:before="25" w:after="25" w:line="360" w:lineRule="auto"/>
        <w:rPr>
          <w:sz w:val="24"/>
          <w:lang w:val="zh-CN"/>
        </w:rPr>
      </w:pPr>
      <w:r>
        <w:rPr>
          <w:sz w:val="24"/>
          <w:szCs w:val="20"/>
        </w:rPr>
        <w:t xml:space="preserve">日期：_____年______月______日   </w:t>
      </w:r>
      <w:r>
        <w:rPr>
          <w:sz w:val="24"/>
          <w:lang w:val="zh-CN"/>
        </w:rPr>
      </w:r>
      <w:r/>
    </w:p>
    <w:p>
      <w:pPr>
        <w:pStyle w:val="710"/>
        <w:spacing w:line="360" w:lineRule="auto"/>
        <w:rPr>
          <w:rFonts w:hint="eastAsia"/>
          <w:sz w:val="24"/>
          <w:szCs w:val="20"/>
        </w:rPr>
        <w:outlineLvl w:val="2"/>
      </w:pPr>
      <w:r>
        <w:rPr>
          <w:sz w:val="24"/>
          <w:szCs w:val="20"/>
        </w:rPr>
        <w:br w:type="page" w:clear="all"/>
      </w:r>
      <w:r>
        <w:rPr>
          <w:rFonts w:hint="eastAsia"/>
          <w:sz w:val="24"/>
          <w:szCs w:val="20"/>
        </w:rPr>
      </w:r>
      <w:r/>
    </w:p>
    <w:p>
      <w:pPr>
        <w:pStyle w:val="710"/>
        <w:spacing w:line="360" w:lineRule="auto"/>
        <w:rPr>
          <w:sz w:val="24"/>
          <w:szCs w:val="20"/>
        </w:rPr>
        <w:outlineLvl w:val="2"/>
      </w:pPr>
      <w:r>
        <w:rPr>
          <w:sz w:val="24"/>
          <w:szCs w:val="20"/>
        </w:rPr>
        <w:t xml:space="preserve">1</w:t>
      </w:r>
      <w:r>
        <w:rPr>
          <w:rFonts w:hint="eastAsia"/>
          <w:sz w:val="24"/>
          <w:szCs w:val="20"/>
          <w:lang w:val="en-US" w:eastAsia="zh-CN"/>
        </w:rPr>
        <w:t xml:space="preserve">1</w:t>
      </w:r>
      <w:r>
        <w:rPr>
          <w:sz w:val="24"/>
          <w:szCs w:val="20"/>
        </w:rPr>
        <w:t xml:space="preserve">  </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sz w:val="24"/>
          <w:szCs w:val="20"/>
        </w:rPr>
        <w:t xml:space="preserve">采购需求偏离表</w:t>
      </w:r>
      <w:r>
        <w:rPr>
          <w:sz w:val="24"/>
          <w:szCs w:val="20"/>
        </w:rPr>
      </w:r>
      <w:r/>
    </w:p>
    <w:p>
      <w:pPr>
        <w:pStyle w:val="710"/>
        <w:jc w:val="center"/>
        <w:rPr>
          <w:b/>
          <w:sz w:val="36"/>
          <w:szCs w:val="36"/>
        </w:rPr>
      </w:pPr>
      <w:r>
        <w:rPr>
          <w:rFonts w:hint="eastAsia"/>
          <w:b/>
          <w:sz w:val="36"/>
          <w:szCs w:val="36"/>
        </w:rPr>
        <w:t xml:space="preserve">采购需求偏离表</w:t>
      </w:r>
      <w:r>
        <w:rPr>
          <w:b/>
          <w:sz w:val="36"/>
          <w:szCs w:val="36"/>
        </w:rPr>
      </w:r>
      <w:r/>
    </w:p>
    <w:p>
      <w:pPr>
        <w:pStyle w:val="710"/>
        <w:jc w:val="center"/>
        <w:rPr>
          <w:sz w:val="36"/>
          <w:szCs w:val="36"/>
        </w:rPr>
      </w:pPr>
      <w:r>
        <w:rPr>
          <w:sz w:val="36"/>
          <w:szCs w:val="36"/>
        </w:rPr>
      </w:r>
      <w:r/>
    </w:p>
    <w:p>
      <w:pPr>
        <w:pStyle w:val="710"/>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10"/>
              <w:jc w:val="left"/>
              <w:rPr>
                <w:b/>
                <w:sz w:val="24"/>
              </w:rPr>
            </w:pPr>
            <w:r>
              <w:rPr>
                <w:rFonts w:hint="eastAsia"/>
                <w:b/>
                <w:sz w:val="24"/>
              </w:rPr>
              <w:t xml:space="preserve">对本项目采购需求的偏离情况（请进行勾选）：</w:t>
            </w:r>
            <w:r>
              <w:rPr>
                <w:b/>
                <w:sz w:val="24"/>
              </w:rPr>
            </w:r>
            <w:r/>
          </w:p>
          <w:p>
            <w:pPr>
              <w:pStyle w:val="710"/>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710"/>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710"/>
              <w:jc w:val="center"/>
              <w:rPr>
                <w:sz w:val="24"/>
              </w:rPr>
            </w:pPr>
            <w:r>
              <w:rPr>
                <w:sz w:val="24"/>
              </w:rPr>
              <w:t xml:space="preserve">序号</w:t>
            </w:r>
            <w:r>
              <w:rPr>
                <w:sz w:val="24"/>
              </w:rPr>
            </w:r>
            <w:r/>
          </w:p>
        </w:tc>
        <w:tc>
          <w:tcPr>
            <w:tcW w:w="1482" w:type="dxa"/>
            <w:vAlign w:val="center"/>
            <w:textDirection w:val="lrTb"/>
            <w:noWrap w:val="false"/>
          </w:tcPr>
          <w:p>
            <w:pPr>
              <w:pStyle w:val="710"/>
              <w:jc w:val="center"/>
              <w:rPr>
                <w:sz w:val="24"/>
              </w:rPr>
            </w:pPr>
            <w:r>
              <w:rPr>
                <w:sz w:val="24"/>
              </w:rPr>
              <w:t xml:space="preserve">磋商文件条目号(页码)</w:t>
            </w:r>
            <w:r>
              <w:rPr>
                <w:sz w:val="24"/>
              </w:rPr>
            </w:r>
            <w:r/>
          </w:p>
        </w:tc>
        <w:tc>
          <w:tcPr>
            <w:tcW w:w="2384" w:type="dxa"/>
            <w:vAlign w:val="center"/>
            <w:textDirection w:val="lrTb"/>
            <w:noWrap w:val="false"/>
          </w:tcPr>
          <w:p>
            <w:pPr>
              <w:pStyle w:val="710"/>
              <w:jc w:val="center"/>
              <w:rPr>
                <w:sz w:val="24"/>
              </w:rPr>
            </w:pPr>
            <w:r>
              <w:rPr>
                <w:sz w:val="24"/>
              </w:rPr>
              <w:t xml:space="preserve">磋商文件要求</w:t>
            </w:r>
            <w:r>
              <w:rPr>
                <w:sz w:val="24"/>
              </w:rPr>
            </w:r>
            <w:r/>
          </w:p>
        </w:tc>
        <w:tc>
          <w:tcPr>
            <w:tcW w:w="2126" w:type="dxa"/>
            <w:vAlign w:val="center"/>
            <w:textDirection w:val="lrTb"/>
            <w:noWrap w:val="false"/>
          </w:tcPr>
          <w:p>
            <w:pPr>
              <w:pStyle w:val="710"/>
              <w:jc w:val="center"/>
              <w:rPr>
                <w:sz w:val="24"/>
              </w:rPr>
            </w:pPr>
            <w:r>
              <w:rPr>
                <w:sz w:val="24"/>
              </w:rPr>
              <w:t xml:space="preserve">响应内容</w:t>
            </w:r>
            <w:r>
              <w:rPr>
                <w:sz w:val="24"/>
              </w:rPr>
            </w:r>
            <w:r/>
          </w:p>
        </w:tc>
        <w:tc>
          <w:tcPr>
            <w:tcW w:w="1875" w:type="dxa"/>
            <w:vAlign w:val="center"/>
            <w:textDirection w:val="lrTb"/>
            <w:noWrap w:val="false"/>
          </w:tcPr>
          <w:p>
            <w:pPr>
              <w:pStyle w:val="710"/>
              <w:jc w:val="center"/>
              <w:rPr>
                <w:sz w:val="24"/>
              </w:rPr>
            </w:pPr>
            <w:r>
              <w:rPr>
                <w:sz w:val="24"/>
              </w:rPr>
              <w:t xml:space="preserve">偏离情况</w:t>
            </w:r>
            <w:r>
              <w:rPr>
                <w:sz w:val="24"/>
              </w:rPr>
            </w:r>
            <w:r/>
          </w:p>
          <w:p>
            <w:pPr>
              <w:pStyle w:val="710"/>
              <w:jc w:val="center"/>
              <w:rPr>
                <w:sz w:val="24"/>
              </w:rPr>
            </w:pPr>
            <w:r>
              <w:rPr>
                <w:sz w:val="24"/>
                <w:szCs w:val="21"/>
              </w:rPr>
              <w:t xml:space="preserve">（据实填写）</w:t>
            </w:r>
            <w:r>
              <w:rPr>
                <w:sz w:val="24"/>
              </w:rPr>
            </w:r>
            <w:r/>
          </w:p>
        </w:tc>
        <w:tc>
          <w:tcPr>
            <w:tcW w:w="1009" w:type="dxa"/>
            <w:vAlign w:val="center"/>
            <w:textDirection w:val="lrTb"/>
            <w:noWrap w:val="false"/>
          </w:tcPr>
          <w:p>
            <w:pPr>
              <w:pStyle w:val="710"/>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710"/>
              <w:jc w:val="center"/>
              <w:rPr>
                <w:sz w:val="24"/>
              </w:rPr>
            </w:pPr>
            <w:r>
              <w:rPr>
                <w:sz w:val="24"/>
              </w:rPr>
            </w:r>
            <w:r/>
          </w:p>
        </w:tc>
        <w:tc>
          <w:tcPr>
            <w:tcW w:w="1482" w:type="dxa"/>
            <w:vAlign w:val="center"/>
            <w:textDirection w:val="lrTb"/>
            <w:noWrap w:val="false"/>
          </w:tcPr>
          <w:p>
            <w:pPr>
              <w:pStyle w:val="710"/>
              <w:jc w:val="center"/>
              <w:rPr>
                <w:sz w:val="24"/>
              </w:rPr>
            </w:pPr>
            <w:r>
              <w:rPr>
                <w:sz w:val="24"/>
              </w:rPr>
            </w:r>
            <w:r/>
          </w:p>
        </w:tc>
        <w:tc>
          <w:tcPr>
            <w:tcW w:w="2384" w:type="dxa"/>
            <w:vAlign w:val="center"/>
            <w:textDirection w:val="lrTb"/>
            <w:noWrap w:val="false"/>
          </w:tcPr>
          <w:p>
            <w:pPr>
              <w:pStyle w:val="710"/>
              <w:jc w:val="center"/>
              <w:rPr>
                <w:sz w:val="24"/>
              </w:rPr>
            </w:pPr>
            <w:r>
              <w:rPr>
                <w:sz w:val="24"/>
              </w:rPr>
            </w:r>
            <w:r/>
          </w:p>
        </w:tc>
        <w:tc>
          <w:tcPr>
            <w:tcW w:w="2126" w:type="dxa"/>
            <w:vAlign w:val="center"/>
            <w:textDirection w:val="lrTb"/>
            <w:noWrap w:val="false"/>
          </w:tcPr>
          <w:p>
            <w:pPr>
              <w:pStyle w:val="710"/>
              <w:jc w:val="center"/>
              <w:rPr>
                <w:sz w:val="24"/>
              </w:rPr>
            </w:pPr>
            <w:r>
              <w:rPr>
                <w:sz w:val="24"/>
              </w:rPr>
            </w:r>
            <w:r/>
          </w:p>
        </w:tc>
        <w:tc>
          <w:tcPr>
            <w:tcW w:w="1875" w:type="dxa"/>
            <w:vAlign w:val="center"/>
            <w:textDirection w:val="lrTb"/>
            <w:noWrap w:val="false"/>
          </w:tcPr>
          <w:p>
            <w:pPr>
              <w:pStyle w:val="710"/>
              <w:jc w:val="center"/>
              <w:rPr>
                <w:sz w:val="24"/>
              </w:rPr>
            </w:pPr>
            <w:r>
              <w:rPr>
                <w:sz w:val="24"/>
              </w:rPr>
            </w:r>
            <w:r/>
          </w:p>
        </w:tc>
        <w:tc>
          <w:tcPr>
            <w:tcW w:w="1009" w:type="dxa"/>
            <w:vAlign w:val="center"/>
            <w:textDirection w:val="lrTb"/>
            <w:noWrap w:val="false"/>
          </w:tcPr>
          <w:p>
            <w:pPr>
              <w:pStyle w:val="710"/>
              <w:jc w:val="center"/>
              <w:rPr>
                <w:sz w:val="24"/>
              </w:rPr>
            </w:pPr>
            <w:r>
              <w:rPr>
                <w:sz w:val="24"/>
              </w:rPr>
            </w:r>
            <w:r/>
          </w:p>
        </w:tc>
      </w:tr>
      <w:tr>
        <w:trPr>
          <w:trHeight w:val="930"/>
        </w:trPr>
        <w:tc>
          <w:tcPr>
            <w:tcW w:w="775" w:type="dxa"/>
            <w:vAlign w:val="center"/>
            <w:textDirection w:val="lrTb"/>
            <w:noWrap w:val="false"/>
          </w:tcPr>
          <w:p>
            <w:pPr>
              <w:pStyle w:val="710"/>
              <w:jc w:val="center"/>
              <w:rPr>
                <w:sz w:val="24"/>
              </w:rPr>
            </w:pPr>
            <w:r>
              <w:rPr>
                <w:sz w:val="24"/>
              </w:rPr>
            </w:r>
            <w:r/>
          </w:p>
        </w:tc>
        <w:tc>
          <w:tcPr>
            <w:tcW w:w="1482" w:type="dxa"/>
            <w:vAlign w:val="center"/>
            <w:textDirection w:val="lrTb"/>
            <w:noWrap w:val="false"/>
          </w:tcPr>
          <w:p>
            <w:pPr>
              <w:pStyle w:val="710"/>
              <w:jc w:val="center"/>
              <w:rPr>
                <w:sz w:val="24"/>
              </w:rPr>
            </w:pPr>
            <w:r>
              <w:rPr>
                <w:sz w:val="24"/>
              </w:rPr>
            </w:r>
            <w:r/>
          </w:p>
        </w:tc>
        <w:tc>
          <w:tcPr>
            <w:tcW w:w="2384" w:type="dxa"/>
            <w:vAlign w:val="center"/>
            <w:textDirection w:val="lrTb"/>
            <w:noWrap w:val="false"/>
          </w:tcPr>
          <w:p>
            <w:pPr>
              <w:pStyle w:val="710"/>
              <w:jc w:val="center"/>
              <w:rPr>
                <w:sz w:val="24"/>
              </w:rPr>
            </w:pPr>
            <w:r>
              <w:rPr>
                <w:sz w:val="24"/>
              </w:rPr>
            </w:r>
            <w:r/>
          </w:p>
        </w:tc>
        <w:tc>
          <w:tcPr>
            <w:tcW w:w="2126" w:type="dxa"/>
            <w:vAlign w:val="center"/>
            <w:textDirection w:val="lrTb"/>
            <w:noWrap w:val="false"/>
          </w:tcPr>
          <w:p>
            <w:pPr>
              <w:pStyle w:val="710"/>
              <w:jc w:val="center"/>
              <w:rPr>
                <w:sz w:val="24"/>
              </w:rPr>
            </w:pPr>
            <w:r>
              <w:rPr>
                <w:sz w:val="24"/>
              </w:rPr>
            </w:r>
            <w:r/>
          </w:p>
        </w:tc>
        <w:tc>
          <w:tcPr>
            <w:tcW w:w="1875" w:type="dxa"/>
            <w:vAlign w:val="center"/>
            <w:textDirection w:val="lrTb"/>
            <w:noWrap w:val="false"/>
          </w:tcPr>
          <w:p>
            <w:pPr>
              <w:pStyle w:val="710"/>
              <w:jc w:val="center"/>
              <w:rPr>
                <w:sz w:val="24"/>
              </w:rPr>
            </w:pPr>
            <w:r>
              <w:rPr>
                <w:sz w:val="24"/>
              </w:rPr>
            </w:r>
            <w:r/>
          </w:p>
        </w:tc>
        <w:tc>
          <w:tcPr>
            <w:tcW w:w="1009" w:type="dxa"/>
            <w:vAlign w:val="center"/>
            <w:textDirection w:val="lrTb"/>
            <w:noWrap w:val="false"/>
          </w:tcPr>
          <w:p>
            <w:pPr>
              <w:pStyle w:val="710"/>
              <w:jc w:val="center"/>
              <w:rPr>
                <w:sz w:val="24"/>
              </w:rPr>
            </w:pPr>
            <w:r>
              <w:rPr>
                <w:sz w:val="24"/>
              </w:rPr>
            </w:r>
            <w:r/>
          </w:p>
        </w:tc>
      </w:tr>
      <w:tr>
        <w:trPr>
          <w:trHeight w:val="930"/>
        </w:trPr>
        <w:tc>
          <w:tcPr>
            <w:tcW w:w="775" w:type="dxa"/>
            <w:vAlign w:val="center"/>
            <w:textDirection w:val="lrTb"/>
            <w:noWrap w:val="false"/>
          </w:tcPr>
          <w:p>
            <w:pPr>
              <w:pStyle w:val="710"/>
              <w:jc w:val="center"/>
              <w:rPr>
                <w:sz w:val="24"/>
              </w:rPr>
            </w:pPr>
            <w:r>
              <w:rPr>
                <w:sz w:val="24"/>
              </w:rPr>
            </w:r>
            <w:r/>
          </w:p>
        </w:tc>
        <w:tc>
          <w:tcPr>
            <w:tcW w:w="1482" w:type="dxa"/>
            <w:vAlign w:val="center"/>
            <w:textDirection w:val="lrTb"/>
            <w:noWrap w:val="false"/>
          </w:tcPr>
          <w:p>
            <w:pPr>
              <w:pStyle w:val="710"/>
              <w:jc w:val="center"/>
              <w:rPr>
                <w:sz w:val="24"/>
              </w:rPr>
            </w:pPr>
            <w:r>
              <w:rPr>
                <w:sz w:val="24"/>
              </w:rPr>
            </w:r>
            <w:r/>
          </w:p>
        </w:tc>
        <w:tc>
          <w:tcPr>
            <w:tcW w:w="2384" w:type="dxa"/>
            <w:vAlign w:val="center"/>
            <w:textDirection w:val="lrTb"/>
            <w:noWrap w:val="false"/>
          </w:tcPr>
          <w:p>
            <w:pPr>
              <w:pStyle w:val="710"/>
              <w:jc w:val="center"/>
              <w:rPr>
                <w:sz w:val="24"/>
              </w:rPr>
            </w:pPr>
            <w:r>
              <w:rPr>
                <w:sz w:val="24"/>
              </w:rPr>
            </w:r>
            <w:r/>
          </w:p>
        </w:tc>
        <w:tc>
          <w:tcPr>
            <w:tcW w:w="2126" w:type="dxa"/>
            <w:vAlign w:val="center"/>
            <w:textDirection w:val="lrTb"/>
            <w:noWrap w:val="false"/>
          </w:tcPr>
          <w:p>
            <w:pPr>
              <w:pStyle w:val="710"/>
              <w:jc w:val="center"/>
              <w:rPr>
                <w:sz w:val="24"/>
              </w:rPr>
            </w:pPr>
            <w:r>
              <w:rPr>
                <w:sz w:val="24"/>
              </w:rPr>
            </w:r>
            <w:r/>
          </w:p>
        </w:tc>
        <w:tc>
          <w:tcPr>
            <w:tcW w:w="1875" w:type="dxa"/>
            <w:vAlign w:val="center"/>
            <w:textDirection w:val="lrTb"/>
            <w:noWrap w:val="false"/>
          </w:tcPr>
          <w:p>
            <w:pPr>
              <w:pStyle w:val="710"/>
              <w:jc w:val="center"/>
              <w:rPr>
                <w:sz w:val="24"/>
              </w:rPr>
            </w:pPr>
            <w:r>
              <w:rPr>
                <w:sz w:val="24"/>
              </w:rPr>
            </w:r>
            <w:r/>
          </w:p>
        </w:tc>
        <w:tc>
          <w:tcPr>
            <w:tcW w:w="1009" w:type="dxa"/>
            <w:vAlign w:val="center"/>
            <w:textDirection w:val="lrTb"/>
            <w:noWrap w:val="false"/>
          </w:tcPr>
          <w:p>
            <w:pPr>
              <w:pStyle w:val="710"/>
              <w:jc w:val="center"/>
              <w:rPr>
                <w:sz w:val="24"/>
              </w:rPr>
            </w:pPr>
            <w:r>
              <w:rPr>
                <w:sz w:val="24"/>
              </w:rPr>
            </w:r>
            <w:r/>
          </w:p>
        </w:tc>
      </w:tr>
      <w:tr>
        <w:trPr>
          <w:trHeight w:val="930"/>
        </w:trPr>
        <w:tc>
          <w:tcPr>
            <w:tcW w:w="775" w:type="dxa"/>
            <w:vAlign w:val="center"/>
            <w:textDirection w:val="lrTb"/>
            <w:noWrap w:val="false"/>
          </w:tcPr>
          <w:p>
            <w:pPr>
              <w:pStyle w:val="710"/>
              <w:jc w:val="center"/>
              <w:rPr>
                <w:sz w:val="24"/>
              </w:rPr>
            </w:pPr>
            <w:r>
              <w:rPr>
                <w:sz w:val="24"/>
              </w:rPr>
            </w:r>
            <w:r/>
          </w:p>
        </w:tc>
        <w:tc>
          <w:tcPr>
            <w:tcW w:w="1482" w:type="dxa"/>
            <w:vAlign w:val="center"/>
            <w:textDirection w:val="lrTb"/>
            <w:noWrap w:val="false"/>
          </w:tcPr>
          <w:p>
            <w:pPr>
              <w:pStyle w:val="710"/>
              <w:jc w:val="center"/>
              <w:rPr>
                <w:sz w:val="24"/>
              </w:rPr>
            </w:pPr>
            <w:r>
              <w:rPr>
                <w:sz w:val="24"/>
              </w:rPr>
            </w:r>
            <w:r/>
          </w:p>
        </w:tc>
        <w:tc>
          <w:tcPr>
            <w:tcW w:w="2384" w:type="dxa"/>
            <w:vAlign w:val="center"/>
            <w:textDirection w:val="lrTb"/>
            <w:noWrap w:val="false"/>
          </w:tcPr>
          <w:p>
            <w:pPr>
              <w:pStyle w:val="710"/>
              <w:jc w:val="center"/>
              <w:rPr>
                <w:sz w:val="24"/>
              </w:rPr>
            </w:pPr>
            <w:r>
              <w:rPr>
                <w:sz w:val="24"/>
              </w:rPr>
            </w:r>
            <w:r/>
          </w:p>
        </w:tc>
        <w:tc>
          <w:tcPr>
            <w:tcW w:w="2126" w:type="dxa"/>
            <w:vAlign w:val="center"/>
            <w:textDirection w:val="lrTb"/>
            <w:noWrap w:val="false"/>
          </w:tcPr>
          <w:p>
            <w:pPr>
              <w:pStyle w:val="710"/>
              <w:jc w:val="center"/>
              <w:rPr>
                <w:sz w:val="24"/>
              </w:rPr>
            </w:pPr>
            <w:r>
              <w:rPr>
                <w:sz w:val="24"/>
              </w:rPr>
            </w:r>
            <w:r/>
          </w:p>
        </w:tc>
        <w:tc>
          <w:tcPr>
            <w:tcW w:w="1875" w:type="dxa"/>
            <w:vAlign w:val="center"/>
            <w:textDirection w:val="lrTb"/>
            <w:noWrap w:val="false"/>
          </w:tcPr>
          <w:p>
            <w:pPr>
              <w:pStyle w:val="710"/>
              <w:jc w:val="center"/>
              <w:rPr>
                <w:sz w:val="24"/>
              </w:rPr>
            </w:pPr>
            <w:r>
              <w:rPr>
                <w:sz w:val="24"/>
              </w:rPr>
            </w:r>
            <w:r/>
          </w:p>
        </w:tc>
        <w:tc>
          <w:tcPr>
            <w:tcW w:w="1009" w:type="dxa"/>
            <w:vAlign w:val="center"/>
            <w:textDirection w:val="lrTb"/>
            <w:noWrap w:val="false"/>
          </w:tcPr>
          <w:p>
            <w:pPr>
              <w:pStyle w:val="710"/>
              <w:jc w:val="center"/>
              <w:rPr>
                <w:sz w:val="24"/>
              </w:rPr>
            </w:pPr>
            <w:r>
              <w:rPr>
                <w:sz w:val="24"/>
              </w:rPr>
            </w:r>
            <w:r/>
          </w:p>
        </w:tc>
      </w:tr>
      <w:tr>
        <w:trPr>
          <w:trHeight w:val="930"/>
        </w:trPr>
        <w:tc>
          <w:tcPr>
            <w:tcW w:w="775" w:type="dxa"/>
            <w:vAlign w:val="center"/>
            <w:textDirection w:val="lrTb"/>
            <w:noWrap w:val="false"/>
          </w:tcPr>
          <w:p>
            <w:pPr>
              <w:pStyle w:val="710"/>
              <w:jc w:val="center"/>
              <w:rPr>
                <w:sz w:val="24"/>
              </w:rPr>
            </w:pPr>
            <w:r>
              <w:rPr>
                <w:sz w:val="24"/>
              </w:rPr>
            </w:r>
            <w:r/>
          </w:p>
        </w:tc>
        <w:tc>
          <w:tcPr>
            <w:tcW w:w="1482" w:type="dxa"/>
            <w:vAlign w:val="center"/>
            <w:textDirection w:val="lrTb"/>
            <w:noWrap w:val="false"/>
          </w:tcPr>
          <w:p>
            <w:pPr>
              <w:pStyle w:val="710"/>
              <w:jc w:val="center"/>
              <w:rPr>
                <w:sz w:val="24"/>
              </w:rPr>
            </w:pPr>
            <w:r>
              <w:rPr>
                <w:sz w:val="24"/>
              </w:rPr>
            </w:r>
            <w:r/>
          </w:p>
        </w:tc>
        <w:tc>
          <w:tcPr>
            <w:tcW w:w="2384" w:type="dxa"/>
            <w:vAlign w:val="center"/>
            <w:textDirection w:val="lrTb"/>
            <w:noWrap w:val="false"/>
          </w:tcPr>
          <w:p>
            <w:pPr>
              <w:pStyle w:val="710"/>
              <w:jc w:val="center"/>
              <w:rPr>
                <w:sz w:val="24"/>
              </w:rPr>
            </w:pPr>
            <w:r>
              <w:rPr>
                <w:sz w:val="24"/>
              </w:rPr>
            </w:r>
            <w:r/>
          </w:p>
        </w:tc>
        <w:tc>
          <w:tcPr>
            <w:tcW w:w="2126" w:type="dxa"/>
            <w:vAlign w:val="center"/>
            <w:textDirection w:val="lrTb"/>
            <w:noWrap w:val="false"/>
          </w:tcPr>
          <w:p>
            <w:pPr>
              <w:pStyle w:val="710"/>
              <w:jc w:val="center"/>
              <w:rPr>
                <w:sz w:val="24"/>
              </w:rPr>
            </w:pPr>
            <w:r>
              <w:rPr>
                <w:sz w:val="24"/>
              </w:rPr>
            </w:r>
            <w:r/>
          </w:p>
        </w:tc>
        <w:tc>
          <w:tcPr>
            <w:tcW w:w="1875" w:type="dxa"/>
            <w:vAlign w:val="center"/>
            <w:textDirection w:val="lrTb"/>
            <w:noWrap w:val="false"/>
          </w:tcPr>
          <w:p>
            <w:pPr>
              <w:pStyle w:val="710"/>
              <w:jc w:val="center"/>
              <w:rPr>
                <w:sz w:val="24"/>
              </w:rPr>
            </w:pPr>
            <w:r>
              <w:rPr>
                <w:sz w:val="24"/>
              </w:rPr>
            </w:r>
            <w:r/>
          </w:p>
        </w:tc>
        <w:tc>
          <w:tcPr>
            <w:tcW w:w="1009" w:type="dxa"/>
            <w:vAlign w:val="center"/>
            <w:textDirection w:val="lrTb"/>
            <w:noWrap w:val="false"/>
          </w:tcPr>
          <w:p>
            <w:pPr>
              <w:pStyle w:val="710"/>
              <w:jc w:val="center"/>
              <w:rPr>
                <w:sz w:val="24"/>
              </w:rPr>
            </w:pPr>
            <w:r>
              <w:rPr>
                <w:sz w:val="24"/>
              </w:rPr>
            </w:r>
            <w:r/>
          </w:p>
        </w:tc>
      </w:tr>
    </w:tbl>
    <w:p>
      <w:pPr>
        <w:pStyle w:val="710"/>
        <w:jc w:val="left"/>
        <w:tabs>
          <w:tab w:val="left" w:pos="1800" w:leader="none"/>
          <w:tab w:val="left" w:pos="5580" w:leader="none"/>
        </w:tabs>
        <w:rPr>
          <w:sz w:val="24"/>
        </w:rPr>
      </w:pPr>
      <w:r>
        <w:rPr>
          <w:sz w:val="24"/>
        </w:rPr>
        <w:t xml:space="preserve">注：</w:t>
      </w:r>
      <w:r>
        <w:rPr>
          <w:sz w:val="24"/>
        </w:rPr>
      </w:r>
      <w:r/>
    </w:p>
    <w:p>
      <w:pPr>
        <w:pStyle w:val="710"/>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710"/>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710"/>
        <w:jc w:val="left"/>
        <w:tabs>
          <w:tab w:val="left" w:pos="1800" w:leader="none"/>
          <w:tab w:val="left" w:pos="5580" w:leader="none"/>
        </w:tabs>
        <w:rPr>
          <w:sz w:val="24"/>
        </w:rPr>
      </w:pPr>
      <w:r>
        <w:rPr>
          <w:sz w:val="24"/>
        </w:rPr>
      </w:r>
      <w:r/>
    </w:p>
    <w:p>
      <w:pPr>
        <w:pStyle w:val="710"/>
        <w:rPr>
          <w:sz w:val="24"/>
          <w:szCs w:val="20"/>
        </w:rPr>
      </w:pPr>
      <w:r>
        <w:rPr>
          <w:sz w:val="24"/>
          <w:szCs w:val="20"/>
        </w:rPr>
      </w:r>
      <w:r/>
    </w:p>
    <w:p>
      <w:pPr>
        <w:pStyle w:val="710"/>
        <w:spacing w:before="25" w:after="25" w:line="360" w:lineRule="auto"/>
        <w:rPr>
          <w:sz w:val="24"/>
          <w:lang w:val="zh-CN"/>
        </w:rPr>
      </w:pPr>
      <w:r>
        <w:rPr>
          <w:sz w:val="24"/>
          <w:lang w:val="zh-CN"/>
        </w:rPr>
        <w:t xml:space="preserve">                  </w:t>
      </w:r>
      <w:r>
        <w:rPr>
          <w:sz w:val="24"/>
          <w:lang w:val="zh-CN"/>
        </w:rPr>
      </w:r>
      <w:r/>
    </w:p>
    <w:p>
      <w:pPr>
        <w:pStyle w:val="710"/>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710"/>
        <w:spacing w:before="25" w:after="25" w:line="360" w:lineRule="auto"/>
        <w:rPr>
          <w:sz w:val="24"/>
          <w:lang w:val="zh-CN"/>
        </w:rPr>
      </w:pPr>
      <w:r>
        <w:rPr>
          <w:sz w:val="24"/>
          <w:szCs w:val="20"/>
        </w:rPr>
        <w:t xml:space="preserve">日期：_____年______月______日   </w:t>
      </w:r>
      <w:r>
        <w:rPr>
          <w:sz w:val="24"/>
          <w:lang w:val="zh-CN"/>
        </w:rPr>
      </w:r>
      <w:r/>
    </w:p>
    <w:p>
      <w:pPr>
        <w:pStyle w:val="710"/>
        <w:spacing w:line="360" w:lineRule="auto"/>
        <w:rPr>
          <w:rFonts w:hint="eastAsia"/>
          <w:sz w:val="24"/>
          <w:szCs w:val="20"/>
        </w:rPr>
        <w:outlineLvl w:val="2"/>
      </w:pPr>
      <w:r>
        <w:rPr>
          <w:sz w:val="24"/>
          <w:szCs w:val="20"/>
        </w:rPr>
        <w:br w:type="page" w:clear="all"/>
      </w:r>
      <w:r>
        <w:rPr>
          <w:rFonts w:hint="eastAsia"/>
          <w:sz w:val="24"/>
          <w:szCs w:val="20"/>
        </w:rPr>
      </w:r>
      <w:r/>
    </w:p>
    <w:p>
      <w:pPr>
        <w:pStyle w:val="710"/>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710"/>
        <w:ind w:firstLine="482"/>
        <w:spacing w:line="560" w:lineRule="exact"/>
        <w:rPr>
          <w:rFonts w:ascii="宋体" w:hAnsi="宋体" w:eastAsia="宋体" w:cs="Times New Roman"/>
          <w:b/>
          <w:bCs/>
          <w:color w:val="000000"/>
          <w:sz w:val="24"/>
          <w:lang w:val="en-US" w:eastAsia="zh-CN"/>
        </w:rPr>
      </w:pPr>
      <w:r>
        <w:rPr>
          <w:rFonts w:ascii="宋体" w:hAnsi="宋体" w:eastAsia="宋体" w:cs="Times New Roman"/>
          <w:b/>
          <w:bCs/>
          <w:color w:val="000000"/>
          <w:sz w:val="24"/>
          <w:lang w:val="en-US" w:eastAsia="zh-CN"/>
        </w:rPr>
      </w:r>
      <w:r/>
    </w:p>
    <w:p>
      <w:pPr>
        <w:pStyle w:val="710"/>
        <w:ind w:firstLine="480"/>
        <w:spacing w:line="560" w:lineRule="exact"/>
        <w:rPr>
          <w:rFonts w:hint="eastAsia"/>
          <w:color w:val="000000"/>
          <w:sz w:val="24"/>
          <w:szCs w:val="20"/>
        </w:rPr>
      </w:pPr>
      <w:r>
        <w:rPr>
          <w:rFonts w:hint="eastAsia"/>
          <w:color w:val="000000"/>
          <w:sz w:val="24"/>
          <w:szCs w:val="20"/>
        </w:rPr>
        <w:t xml:space="preserve">1）总体施工组织及规划；</w:t>
      </w:r>
      <w:r>
        <w:rPr>
          <w:rFonts w:hint="eastAsia"/>
          <w:color w:val="000000"/>
          <w:sz w:val="24"/>
          <w:szCs w:val="20"/>
        </w:rPr>
      </w:r>
      <w:r/>
    </w:p>
    <w:p>
      <w:pPr>
        <w:pStyle w:val="710"/>
        <w:ind w:firstLine="480"/>
        <w:spacing w:line="560" w:lineRule="exact"/>
        <w:rPr>
          <w:color w:val="000000"/>
          <w:sz w:val="24"/>
          <w:szCs w:val="20"/>
        </w:rPr>
      </w:pPr>
      <w:r>
        <w:rPr>
          <w:rFonts w:hint="eastAsia"/>
          <w:color w:val="000000"/>
          <w:sz w:val="24"/>
          <w:szCs w:val="20"/>
        </w:rPr>
        <w:t xml:space="preserve">2）主要工程项目的施工方案、方法与技术措施；</w:t>
      </w:r>
      <w:r>
        <w:rPr>
          <w:color w:val="000000"/>
          <w:sz w:val="24"/>
          <w:szCs w:val="20"/>
        </w:rPr>
      </w:r>
      <w:r/>
    </w:p>
    <w:p>
      <w:pPr>
        <w:pStyle w:val="710"/>
        <w:ind w:firstLine="480"/>
        <w:spacing w:line="560" w:lineRule="exact"/>
        <w:rPr>
          <w:color w:val="000000"/>
          <w:sz w:val="24"/>
          <w:szCs w:val="20"/>
        </w:rPr>
      </w:pPr>
      <w:r>
        <w:rPr>
          <w:rFonts w:hint="eastAsia"/>
          <w:color w:val="000000"/>
          <w:sz w:val="24"/>
          <w:szCs w:val="20"/>
        </w:rPr>
        <w:t xml:space="preserve">3）工程质量管理、工期保证体系及保证措施；</w:t>
      </w:r>
      <w:r>
        <w:rPr>
          <w:color w:val="000000"/>
          <w:sz w:val="24"/>
          <w:szCs w:val="20"/>
        </w:rPr>
      </w:r>
      <w:r/>
    </w:p>
    <w:p>
      <w:pPr>
        <w:pStyle w:val="710"/>
        <w:ind w:firstLine="480"/>
        <w:spacing w:line="560" w:lineRule="exact"/>
        <w:rPr>
          <w:rFonts w:hint="eastAsia"/>
          <w:color w:val="000000"/>
          <w:sz w:val="24"/>
          <w:szCs w:val="20"/>
        </w:rPr>
      </w:pPr>
      <w:r>
        <w:rPr>
          <w:rFonts w:hint="eastAsia"/>
          <w:color w:val="000000"/>
          <w:sz w:val="24"/>
          <w:szCs w:val="20"/>
        </w:rPr>
        <w:t xml:space="preserve">4）安全生产管理体系及保证措施；</w:t>
      </w:r>
      <w:r>
        <w:rPr>
          <w:rFonts w:hint="eastAsia"/>
          <w:color w:val="000000"/>
          <w:sz w:val="24"/>
          <w:szCs w:val="20"/>
        </w:rPr>
      </w:r>
      <w:r/>
    </w:p>
    <w:p>
      <w:pPr>
        <w:pStyle w:val="710"/>
        <w:ind w:firstLine="480"/>
        <w:spacing w:line="560" w:lineRule="exact"/>
        <w:rPr>
          <w:rFonts w:hint="eastAsia"/>
          <w:color w:val="000000"/>
          <w:sz w:val="24"/>
          <w:szCs w:val="20"/>
        </w:rPr>
      </w:pPr>
      <w:r>
        <w:rPr>
          <w:rFonts w:hint="eastAsia"/>
          <w:color w:val="000000"/>
          <w:sz w:val="24"/>
          <w:szCs w:val="20"/>
        </w:rPr>
        <w:t xml:space="preserve">5）文明施工、环保（含扬尘污染防治专项方案）及其他保证措施。</w:t>
      </w:r>
      <w:r>
        <w:rPr>
          <w:rFonts w:hint="eastAsia"/>
          <w:color w:val="000000"/>
          <w:sz w:val="24"/>
          <w:szCs w:val="20"/>
        </w:rPr>
      </w:r>
      <w:r/>
    </w:p>
    <w:p>
      <w:pPr>
        <w:pStyle w:val="710"/>
        <w:ind w:firstLine="480"/>
        <w:spacing w:line="560" w:lineRule="exact"/>
        <w:rPr>
          <w:rFonts w:hint="eastAsia"/>
          <w:color w:val="000000"/>
          <w:sz w:val="24"/>
          <w:szCs w:val="20"/>
        </w:rPr>
      </w:pPr>
      <w:r>
        <w:rPr>
          <w:rFonts w:hint="eastAsia"/>
          <w:color w:val="000000"/>
          <w:sz w:val="24"/>
          <w:szCs w:val="20"/>
        </w:rPr>
      </w:r>
      <w:r/>
    </w:p>
    <w:p>
      <w:pPr>
        <w:pStyle w:val="710"/>
        <w:spacing w:line="360" w:lineRule="auto"/>
        <w:rPr>
          <w:color w:val="0000ff"/>
          <w:sz w:val="24"/>
          <w:szCs w:val="20"/>
        </w:rPr>
        <w:outlineLvl w:val="2"/>
      </w:pPr>
      <w:r>
        <w:rPr>
          <w:color w:val="0000ff"/>
          <w:sz w:val="24"/>
          <w:szCs w:val="20"/>
        </w:rPr>
      </w:r>
      <w:r/>
    </w:p>
    <w:p>
      <w:pPr>
        <w:pStyle w:val="710"/>
        <w:spacing w:line="360" w:lineRule="auto"/>
        <w:rPr>
          <w:color w:val="0000ff"/>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color w:val="0000ff"/>
          <w:sz w:val="24"/>
          <w:szCs w:val="20"/>
        </w:rPr>
      </w:r>
      <w:r/>
    </w:p>
    <w:p>
      <w:pPr>
        <w:pStyle w:val="710"/>
        <w:rPr>
          <w:rFonts w:hint="eastAsia"/>
          <w:sz w:val="24"/>
          <w:szCs w:val="20"/>
        </w:rPr>
      </w:pPr>
      <w:r>
        <w:rPr>
          <w:rFonts w:hint="eastAsia"/>
          <w:sz w:val="24"/>
          <w:szCs w:val="20"/>
        </w:rPr>
      </w:r>
      <w:r/>
    </w:p>
    <w:p>
      <w:pPr>
        <w:pStyle w:val="710"/>
        <w:rPr>
          <w:sz w:val="24"/>
          <w:szCs w:val="20"/>
        </w:rPr>
      </w:pPr>
      <w:r>
        <w:rPr>
          <w:rFonts w:hint="eastAsia"/>
          <w:sz w:val="24"/>
          <w:szCs w:val="20"/>
        </w:rPr>
        <w:t xml:space="preserve">1</w:t>
      </w:r>
      <w:r>
        <w:rPr>
          <w:rFonts w:hint="eastAsia"/>
          <w:sz w:val="24"/>
          <w:szCs w:val="20"/>
          <w:lang w:val="en-US" w:eastAsia="zh-CN"/>
        </w:rPr>
        <w:t xml:space="preserve">3</w:t>
      </w:r>
      <w:r>
        <w:rPr>
          <w:rFonts w:hint="eastAsia"/>
          <w:sz w:val="24"/>
          <w:szCs w:val="20"/>
        </w:rPr>
        <w:t xml:space="preserve">  参加本项目人员一览表</w:t>
      </w:r>
      <w:r>
        <w:rPr>
          <w:sz w:val="24"/>
          <w:szCs w:val="20"/>
        </w:rPr>
      </w:r>
      <w:r/>
    </w:p>
    <w:p>
      <w:pPr>
        <w:pStyle w:val="710"/>
        <w:jc w:val="center"/>
        <w:spacing w:line="360" w:lineRule="auto"/>
        <w:rPr>
          <w:rFonts w:hint="eastAsia" w:ascii="宋体" w:hAnsi="宋体"/>
          <w:b/>
          <w:sz w:val="32"/>
          <w:szCs w:val="32"/>
        </w:rPr>
      </w:pPr>
      <w:r>
        <w:rPr>
          <w:rFonts w:hint="eastAsia" w:ascii="宋体" w:hAnsi="宋体"/>
          <w:b/>
          <w:sz w:val="32"/>
          <w:szCs w:val="32"/>
        </w:rPr>
      </w:r>
      <w:r/>
    </w:p>
    <w:p>
      <w:pPr>
        <w:pStyle w:val="71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710"/>
        <w:spacing w:line="360" w:lineRule="auto"/>
        <w:rPr>
          <w:rFonts w:ascii="宋体" w:hAnsi="宋体"/>
          <w:sz w:val="22"/>
        </w:rPr>
      </w:pPr>
      <w:r>
        <w:rPr>
          <w:rFonts w:ascii="宋体" w:hAnsi="宋体"/>
          <w:sz w:val="22"/>
        </w:rPr>
      </w:r>
      <w:r/>
    </w:p>
    <w:p>
      <w:pPr>
        <w:pStyle w:val="71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1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1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10"/>
        <w:tabs>
          <w:tab w:val="left" w:pos="9765" w:leader="none"/>
        </w:tabs>
        <w:rPr>
          <w:rFonts w:ascii="宋体" w:hAnsi="宋体" w:cs="宋体"/>
          <w:b/>
          <w:sz w:val="24"/>
          <w:lang w:val="zh-CN"/>
        </w:rPr>
      </w:pPr>
      <w:r>
        <w:rPr>
          <w:rFonts w:ascii="宋体" w:hAnsi="宋体" w:cs="宋体"/>
          <w:b/>
          <w:sz w:val="24"/>
          <w:lang w:val="zh-CN"/>
        </w:rPr>
      </w:r>
      <w:r/>
    </w:p>
    <w:p>
      <w:pPr>
        <w:pStyle w:val="71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10"/>
        <w:spacing w:line="360" w:lineRule="auto"/>
        <w:rPr>
          <w:rFonts w:ascii="宋体" w:hAnsi="宋体"/>
          <w:sz w:val="24"/>
        </w:rPr>
      </w:pPr>
      <w:r>
        <w:rPr>
          <w:rFonts w:ascii="宋体" w:hAnsi="宋体"/>
          <w:sz w:val="24"/>
        </w:rPr>
      </w:r>
      <w:r/>
    </w:p>
    <w:p>
      <w:pPr>
        <w:pStyle w:val="710"/>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710"/>
        <w:spacing w:before="25" w:after="25" w:line="360" w:lineRule="auto"/>
        <w:rPr>
          <w:sz w:val="24"/>
          <w:lang w:val="zh-CN"/>
        </w:rPr>
      </w:pPr>
      <w:r>
        <w:rPr>
          <w:sz w:val="24"/>
          <w:szCs w:val="20"/>
        </w:rPr>
        <w:t xml:space="preserve">日期：_____年______月______日   </w:t>
      </w:r>
      <w:r>
        <w:rPr>
          <w:sz w:val="24"/>
          <w:lang w:val="zh-CN"/>
        </w:rPr>
      </w:r>
      <w:r/>
    </w:p>
    <w:p>
      <w:pPr>
        <w:pStyle w:val="710"/>
        <w:rPr>
          <w:rFonts w:hint="eastAsia"/>
          <w:sz w:val="22"/>
        </w:rPr>
      </w:pPr>
      <w:r>
        <w:rPr>
          <w:sz w:val="22"/>
        </w:rPr>
        <w:br w:type="page" w:clear="all"/>
      </w:r>
      <w:bookmarkStart w:id="712" w:name="_Toc288738397"/>
      <w:r/>
      <w:bookmarkStart w:id="713" w:name="_Toc288738839"/>
      <w:r>
        <w:rPr>
          <w:rFonts w:hint="eastAsia"/>
          <w:sz w:val="22"/>
        </w:rPr>
      </w:r>
      <w:r/>
    </w:p>
    <w:p>
      <w:pPr>
        <w:pStyle w:val="710"/>
        <w:rPr>
          <w:sz w:val="24"/>
          <w:szCs w:val="20"/>
        </w:rPr>
      </w:pPr>
      <w:r>
        <w:rPr>
          <w:rFonts w:hint="eastAsia"/>
          <w:sz w:val="24"/>
          <w:szCs w:val="20"/>
        </w:rPr>
        <w:t xml:space="preserve">1</w:t>
      </w:r>
      <w:r>
        <w:rPr>
          <w:rFonts w:hint="eastAsia"/>
          <w:sz w:val="24"/>
          <w:szCs w:val="20"/>
          <w:lang w:val="en-US" w:eastAsia="zh-CN"/>
        </w:rPr>
        <w:t xml:space="preserve">4</w:t>
      </w:r>
      <w:r>
        <w:rPr>
          <w:rFonts w:hint="eastAsia"/>
          <w:sz w:val="24"/>
          <w:szCs w:val="20"/>
        </w:rPr>
        <w:t xml:space="preserve">  拟投入项目经理业绩一览表</w:t>
      </w:r>
      <w:r>
        <w:rPr>
          <w:sz w:val="24"/>
          <w:szCs w:val="20"/>
        </w:rPr>
      </w:r>
      <w:r/>
    </w:p>
    <w:p>
      <w:pPr>
        <w:pStyle w:val="710"/>
        <w:jc w:val="center"/>
        <w:spacing w:line="360" w:lineRule="auto"/>
        <w:rPr>
          <w:rFonts w:ascii="宋体" w:hAnsi="宋体"/>
          <w:b/>
          <w:sz w:val="32"/>
          <w:szCs w:val="32"/>
        </w:rPr>
      </w:pPr>
      <w:r>
        <w:rPr>
          <w:rFonts w:ascii="宋体" w:hAnsi="宋体"/>
          <w:b/>
          <w:sz w:val="32"/>
          <w:szCs w:val="32"/>
        </w:rPr>
      </w:r>
      <w:r/>
    </w:p>
    <w:p>
      <w:pPr>
        <w:pStyle w:val="710"/>
        <w:jc w:val="center"/>
        <w:spacing w:line="360" w:lineRule="auto"/>
        <w:rPr>
          <w:rFonts w:ascii="宋体" w:hAnsi="宋体"/>
          <w:b/>
          <w:sz w:val="32"/>
          <w:szCs w:val="32"/>
        </w:rPr>
      </w:pPr>
      <w:r>
        <w:rPr>
          <w:rFonts w:hint="eastAsia" w:ascii="宋体" w:hAnsi="宋体"/>
          <w:b/>
          <w:sz w:val="32"/>
          <w:szCs w:val="32"/>
        </w:rPr>
        <w:t xml:space="preserve">拟投入项目经理业绩一览表</w:t>
      </w:r>
      <w:r>
        <w:rPr>
          <w:rFonts w:ascii="宋体" w:hAnsi="宋体"/>
          <w:b/>
          <w:sz w:val="32"/>
          <w:szCs w:val="32"/>
        </w:rPr>
      </w:r>
      <w:r/>
    </w:p>
    <w:p>
      <w:pPr>
        <w:pStyle w:val="710"/>
        <w:spacing w:line="360" w:lineRule="auto"/>
        <w:rPr>
          <w:rFonts w:ascii="宋体" w:hAnsi="宋体"/>
          <w:sz w:val="22"/>
        </w:rPr>
      </w:pPr>
      <w:r>
        <w:rPr>
          <w:rFonts w:ascii="宋体" w:hAnsi="宋体"/>
          <w:sz w:val="22"/>
        </w:rPr>
      </w:r>
      <w:r/>
    </w:p>
    <w:p>
      <w:pPr>
        <w:pStyle w:val="71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63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783"/>
        <w:gridCol w:w="1513"/>
      </w:tblGrid>
      <w:tr>
        <w:trPr>
          <w:trHeight w:val="510"/>
        </w:trPr>
        <w:tc>
          <w:tcPr>
            <w:tcW w:w="507" w:type="dxa"/>
            <w:vAlign w:val="center"/>
            <w:textDirection w:val="lrTb"/>
            <w:noWrap w:val="false"/>
          </w:tcPr>
          <w:p>
            <w:pPr>
              <w:pStyle w:val="710"/>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710"/>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710"/>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710"/>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710"/>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783" w:type="dxa"/>
            <w:vAlign w:val="center"/>
            <w:textDirection w:val="lrTb"/>
            <w:noWrap w:val="false"/>
          </w:tcPr>
          <w:p>
            <w:pPr>
              <w:pStyle w:val="710"/>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513" w:type="dxa"/>
            <w:vAlign w:val="center"/>
            <w:textDirection w:val="lrTb"/>
            <w:noWrap w:val="false"/>
          </w:tcPr>
          <w:p>
            <w:pPr>
              <w:pStyle w:val="710"/>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r>
      <w:tr>
        <w:trPr>
          <w:trHeight w:val="510"/>
        </w:trPr>
        <w:tc>
          <w:tcPr>
            <w:tcW w:w="507" w:type="dxa"/>
            <w:vAlign w:val="center"/>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513" w:type="dxa"/>
            <w:vAlign w:val="center"/>
            <w:textDirection w:val="lrTb"/>
            <w:noWrap w:val="false"/>
          </w:tcPr>
          <w:p>
            <w:pPr>
              <w:pStyle w:val="710"/>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710"/>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710"/>
              <w:jc w:val="center"/>
              <w:spacing w:line="400" w:lineRule="exact"/>
              <w:rPr>
                <w:rFonts w:ascii="宋体" w:hAnsi="宋体" w:cs="仿宋"/>
                <w:sz w:val="24"/>
              </w:rPr>
            </w:pPr>
            <w:r>
              <w:rPr>
                <w:rFonts w:ascii="宋体" w:hAnsi="宋体" w:cs="仿宋"/>
                <w:sz w:val="24"/>
              </w:rPr>
            </w:r>
            <w:r/>
          </w:p>
        </w:tc>
      </w:tr>
    </w:tbl>
    <w:p>
      <w:pPr>
        <w:pStyle w:val="710"/>
        <w:spacing w:before="25" w:after="25" w:line="360" w:lineRule="auto"/>
        <w:rPr>
          <w:sz w:val="24"/>
        </w:rPr>
      </w:pPr>
      <w:r>
        <w:rPr>
          <w:sz w:val="24"/>
        </w:rPr>
      </w:r>
      <w:r/>
    </w:p>
    <w:p>
      <w:pPr>
        <w:pStyle w:val="710"/>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710"/>
        <w:rPr>
          <w:sz w:val="24"/>
          <w:szCs w:val="20"/>
        </w:rPr>
      </w:pPr>
      <w:r>
        <w:rPr>
          <w:sz w:val="24"/>
          <w:szCs w:val="20"/>
        </w:rPr>
        <w:t xml:space="preserve">日期：_____年______月______日</w:t>
      </w:r>
      <w:r>
        <w:rPr>
          <w:sz w:val="24"/>
          <w:szCs w:val="20"/>
        </w:rPr>
      </w:r>
      <w:r/>
    </w:p>
    <w:p>
      <w:pPr>
        <w:pStyle w:val="710"/>
        <w:spacing w:before="25" w:after="25" w:line="360" w:lineRule="auto"/>
        <w:rPr>
          <w:sz w:val="24"/>
          <w:szCs w:val="20"/>
        </w:rPr>
      </w:pPr>
      <w:r>
        <w:rPr>
          <w:sz w:val="24"/>
          <w:szCs w:val="20"/>
        </w:rPr>
      </w:r>
      <w:r/>
    </w:p>
    <w:p>
      <w:pPr>
        <w:pStyle w:val="710"/>
        <w:spacing w:before="25" w:after="25" w:line="360" w:lineRule="auto"/>
        <w:rPr>
          <w:sz w:val="24"/>
          <w:szCs w:val="20"/>
        </w:rPr>
      </w:pPr>
      <w:r>
        <w:rPr>
          <w:sz w:val="24"/>
          <w:szCs w:val="20"/>
        </w:rPr>
      </w:r>
      <w:r/>
    </w:p>
    <w:p>
      <w:pPr>
        <w:pStyle w:val="710"/>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710"/>
        <w:rPr>
          <w:rFonts w:hint="eastAsia"/>
          <w:sz w:val="24"/>
          <w:szCs w:val="20"/>
        </w:rPr>
      </w:pPr>
      <w:r>
        <w:rPr>
          <w:rFonts w:hint="eastAsia"/>
          <w:sz w:val="24"/>
          <w:szCs w:val="20"/>
        </w:rPr>
      </w:r>
      <w:r/>
    </w:p>
    <w:p>
      <w:pPr>
        <w:pStyle w:val="710"/>
        <w:rPr>
          <w:sz w:val="24"/>
          <w:szCs w:val="20"/>
        </w:rPr>
      </w:pPr>
      <w:r>
        <w:rPr>
          <w:rFonts w:hint="eastAsia"/>
          <w:sz w:val="24"/>
          <w:szCs w:val="20"/>
        </w:rPr>
        <w:t xml:space="preserve">1</w:t>
      </w:r>
      <w:r>
        <w:rPr>
          <w:rFonts w:hint="eastAsia"/>
          <w:sz w:val="24"/>
          <w:szCs w:val="20"/>
          <w:lang w:val="en-US" w:eastAsia="zh-CN"/>
        </w:rPr>
        <w:t xml:space="preserve">5</w:t>
      </w:r>
      <w:r>
        <w:rPr>
          <w:rFonts w:hint="eastAsia"/>
          <w:sz w:val="24"/>
          <w:szCs w:val="20"/>
        </w:rPr>
        <w:t xml:space="preserve">  供应商业绩案例一览表</w:t>
      </w:r>
      <w:r>
        <w:rPr>
          <w:sz w:val="24"/>
          <w:szCs w:val="20"/>
        </w:rPr>
      </w:r>
      <w:r/>
    </w:p>
    <w:p>
      <w:pPr>
        <w:pStyle w:val="710"/>
        <w:rPr>
          <w:sz w:val="24"/>
          <w:szCs w:val="20"/>
        </w:rPr>
      </w:pPr>
      <w:r>
        <w:rPr>
          <w:sz w:val="24"/>
          <w:szCs w:val="20"/>
        </w:rPr>
      </w:r>
      <w:r/>
    </w:p>
    <w:p>
      <w:pPr>
        <w:pStyle w:val="710"/>
        <w:jc w:val="center"/>
        <w:rPr>
          <w:rFonts w:ascii="宋体" w:hAnsi="宋体"/>
          <w:b/>
          <w:sz w:val="32"/>
          <w:szCs w:val="32"/>
        </w:rPr>
      </w:pPr>
      <w:r>
        <w:rPr>
          <w:rFonts w:hint="eastAsia" w:ascii="宋体" w:hAnsi="宋体"/>
          <w:b/>
          <w:sz w:val="32"/>
          <w:szCs w:val="32"/>
        </w:rPr>
        <w:t xml:space="preserve">供应商业绩案例一览表</w:t>
      </w:r>
      <w:bookmarkEnd w:id="712"/>
      <w:r/>
      <w:bookmarkEnd w:id="713"/>
      <w:r>
        <w:rPr>
          <w:rFonts w:ascii="宋体" w:hAnsi="宋体"/>
          <w:b/>
          <w:sz w:val="32"/>
          <w:szCs w:val="32"/>
        </w:rPr>
      </w:r>
      <w:r/>
    </w:p>
    <w:p>
      <w:pPr>
        <w:pStyle w:val="710"/>
        <w:jc w:val="center"/>
        <w:spacing w:line="360" w:lineRule="auto"/>
        <w:rPr>
          <w:rFonts w:ascii="宋体" w:hAnsi="宋体"/>
          <w:b/>
          <w:sz w:val="28"/>
          <w:szCs w:val="30"/>
        </w:rPr>
      </w:pPr>
      <w:r>
        <w:rPr>
          <w:rFonts w:ascii="宋体" w:hAnsi="宋体"/>
          <w:b/>
          <w:sz w:val="28"/>
          <w:szCs w:val="30"/>
        </w:rPr>
      </w:r>
      <w:r/>
    </w:p>
    <w:p>
      <w:pPr>
        <w:pStyle w:val="71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1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1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1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1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1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1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1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1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1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0"/>
              <w:spacing w:line="360" w:lineRule="auto"/>
              <w:tabs>
                <w:tab w:val="left" w:pos="9765" w:leader="none"/>
              </w:tabs>
              <w:rPr>
                <w:rFonts w:ascii="宋体" w:hAnsi="宋体" w:cs="宋体"/>
                <w:sz w:val="24"/>
              </w:rPr>
            </w:pPr>
            <w:r>
              <w:rPr>
                <w:rFonts w:ascii="宋体" w:hAnsi="宋体" w:cs="宋体"/>
                <w:sz w:val="24"/>
              </w:rPr>
            </w:r>
            <w:r/>
          </w:p>
        </w:tc>
      </w:tr>
    </w:tbl>
    <w:p>
      <w:pPr>
        <w:pStyle w:val="710"/>
        <w:tabs>
          <w:tab w:val="left" w:pos="9765" w:leader="none"/>
        </w:tabs>
        <w:rPr>
          <w:rFonts w:ascii="宋体" w:hAnsi="宋体" w:cs="宋体"/>
          <w:sz w:val="24"/>
          <w:lang w:val="zh-CN"/>
        </w:rPr>
      </w:pPr>
      <w:r>
        <w:rPr>
          <w:rFonts w:ascii="宋体" w:hAnsi="宋体" w:cs="宋体"/>
          <w:sz w:val="24"/>
          <w:lang w:val="zh-CN"/>
        </w:rPr>
      </w:r>
      <w:r/>
    </w:p>
    <w:p>
      <w:pPr>
        <w:pStyle w:val="710"/>
        <w:spacing w:line="360" w:lineRule="auto"/>
        <w:rPr>
          <w:rFonts w:ascii="宋体" w:hAnsi="宋体" w:cs="宋体"/>
          <w:sz w:val="24"/>
        </w:rPr>
      </w:pPr>
      <w:r>
        <w:rPr>
          <w:rFonts w:ascii="宋体" w:hAnsi="宋体" w:cs="宋体"/>
          <w:sz w:val="24"/>
        </w:rPr>
      </w:r>
      <w:r/>
    </w:p>
    <w:p>
      <w:pPr>
        <w:pStyle w:val="710"/>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710"/>
        <w:spacing w:before="25" w:after="25" w:line="360" w:lineRule="auto"/>
        <w:rPr>
          <w:sz w:val="24"/>
          <w:lang w:val="zh-CN"/>
        </w:rPr>
      </w:pPr>
      <w:r>
        <w:rPr>
          <w:sz w:val="24"/>
          <w:szCs w:val="20"/>
        </w:rPr>
        <w:t xml:space="preserve">日期：_____年______月______日   </w:t>
      </w:r>
      <w:r>
        <w:rPr>
          <w:sz w:val="24"/>
          <w:lang w:val="zh-CN"/>
        </w:rPr>
      </w:r>
      <w:r/>
    </w:p>
    <w:p>
      <w:pPr>
        <w:pStyle w:val="710"/>
        <w:spacing w:line="360" w:lineRule="auto"/>
        <w:rPr>
          <w:rFonts w:hint="eastAsia"/>
          <w:sz w:val="24"/>
          <w:szCs w:val="20"/>
        </w:rPr>
        <w:outlineLvl w:val="2"/>
      </w:pPr>
      <w:r>
        <w:rPr>
          <w:rFonts w:hint="eastAsia"/>
          <w:sz w:val="24"/>
          <w:szCs w:val="20"/>
        </w:rPr>
      </w:r>
      <w:r/>
    </w:p>
    <w:p>
      <w:pPr>
        <w:pStyle w:val="710"/>
        <w:spacing w:line="360" w:lineRule="auto"/>
        <w:rPr>
          <w:rFonts w:hint="eastAsia"/>
          <w:sz w:val="24"/>
          <w:szCs w:val="20"/>
        </w:rPr>
        <w:outlineLvl w:val="2"/>
      </w:pPr>
      <w:r>
        <w:rPr>
          <w:rFonts w:hint="eastAsia"/>
          <w:sz w:val="24"/>
          <w:szCs w:val="20"/>
        </w:rPr>
      </w:r>
      <w:r/>
    </w:p>
    <w:p>
      <w:pPr>
        <w:pStyle w:val="710"/>
        <w:spacing w:line="360" w:lineRule="auto"/>
        <w:rPr>
          <w:rFonts w:hint="eastAsia"/>
          <w:sz w:val="24"/>
          <w:szCs w:val="20"/>
        </w:rPr>
        <w:outlineLvl w:val="2"/>
      </w:pPr>
      <w:r>
        <w:rPr>
          <w:rFonts w:hint="eastAsia"/>
          <w:sz w:val="24"/>
          <w:szCs w:val="20"/>
        </w:rPr>
      </w:r>
      <w:r/>
    </w:p>
    <w:p>
      <w:pPr>
        <w:pStyle w:val="710"/>
        <w:spacing w:line="360" w:lineRule="auto"/>
        <w:rPr>
          <w:rFonts w:hint="eastAsia"/>
          <w:sz w:val="24"/>
          <w:szCs w:val="20"/>
        </w:rPr>
        <w:outlineLvl w:val="2"/>
      </w:pPr>
      <w:r>
        <w:rPr>
          <w:rFonts w:hint="eastAsia"/>
          <w:sz w:val="24"/>
          <w:szCs w:val="20"/>
        </w:rPr>
      </w:r>
      <w:r/>
    </w:p>
    <w:p>
      <w:pPr>
        <w:pStyle w:val="710"/>
        <w:spacing w:line="360" w:lineRule="auto"/>
        <w:rPr>
          <w:rFonts w:hint="eastAsia"/>
          <w:sz w:val="24"/>
          <w:szCs w:val="20"/>
        </w:rPr>
        <w:outlineLvl w:val="2"/>
      </w:pPr>
      <w:r>
        <w:rPr>
          <w:rFonts w:hint="eastAsia"/>
          <w:sz w:val="24"/>
          <w:szCs w:val="20"/>
        </w:rPr>
      </w:r>
      <w:r/>
    </w:p>
    <w:p>
      <w:pPr>
        <w:pStyle w:val="710"/>
        <w:spacing w:line="360" w:lineRule="auto"/>
        <w:rPr>
          <w:rFonts w:hint="eastAsia"/>
          <w:sz w:val="24"/>
          <w:szCs w:val="20"/>
        </w:rPr>
        <w:outlineLvl w:val="2"/>
      </w:pPr>
      <w:r>
        <w:rPr>
          <w:rFonts w:hint="eastAsia"/>
          <w:sz w:val="24"/>
          <w:szCs w:val="20"/>
        </w:rPr>
      </w:r>
      <w:r/>
    </w:p>
    <w:p>
      <w:pPr>
        <w:pStyle w:val="710"/>
        <w:spacing w:line="360" w:lineRule="auto"/>
        <w:rPr>
          <w:rFonts w:hint="eastAsia"/>
          <w:sz w:val="24"/>
          <w:szCs w:val="20"/>
        </w:rPr>
        <w:outlineLvl w:val="2"/>
      </w:pPr>
      <w:r>
        <w:rPr>
          <w:rFonts w:hint="eastAsia"/>
          <w:sz w:val="24"/>
          <w:szCs w:val="20"/>
        </w:rPr>
      </w:r>
      <w:r/>
    </w:p>
    <w:p>
      <w:pPr>
        <w:pStyle w:val="710"/>
        <w:spacing w:line="360" w:lineRule="auto"/>
        <w:rPr>
          <w:rFonts w:hint="eastAsia"/>
          <w:sz w:val="24"/>
          <w:szCs w:val="20"/>
        </w:rPr>
        <w:outlineLvl w:val="2"/>
      </w:pPr>
      <w:r>
        <w:rPr>
          <w:rFonts w:hint="eastAsia"/>
          <w:sz w:val="24"/>
          <w:szCs w:val="20"/>
        </w:rPr>
      </w:r>
      <w:r/>
    </w:p>
    <w:p>
      <w:pPr>
        <w:pStyle w:val="710"/>
        <w:spacing w:line="360" w:lineRule="auto"/>
        <w:rPr>
          <w:rFonts w:hint="eastAsia"/>
          <w:sz w:val="24"/>
          <w:szCs w:val="20"/>
        </w:rPr>
        <w:outlineLvl w:val="2"/>
      </w:pPr>
      <w:r>
        <w:rPr>
          <w:rFonts w:hint="eastAsia"/>
          <w:sz w:val="24"/>
          <w:szCs w:val="20"/>
        </w:rPr>
      </w:r>
      <w:r/>
    </w:p>
    <w:p>
      <w:pPr>
        <w:pStyle w:val="710"/>
        <w:spacing w:line="360" w:lineRule="auto"/>
        <w:rPr>
          <w:rFonts w:hint="eastAsia"/>
          <w:sz w:val="24"/>
          <w:szCs w:val="20"/>
        </w:rPr>
        <w:outlineLvl w:val="2"/>
      </w:pPr>
      <w:r>
        <w:rPr>
          <w:rFonts w:hint="eastAsia"/>
          <w:sz w:val="24"/>
          <w:szCs w:val="20"/>
        </w:rPr>
      </w:r>
      <w:r/>
    </w:p>
    <w:p>
      <w:pPr>
        <w:pStyle w:val="710"/>
        <w:spacing w:line="360" w:lineRule="auto"/>
        <w:rPr>
          <w:rFonts w:hint="eastAsia"/>
          <w:sz w:val="24"/>
          <w:szCs w:val="20"/>
        </w:rPr>
        <w:outlineLvl w:val="2"/>
      </w:pPr>
      <w:r>
        <w:rPr>
          <w:rFonts w:hint="eastAsia"/>
          <w:sz w:val="24"/>
          <w:szCs w:val="20"/>
        </w:rPr>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Microsoft JhengHei Light">
    <w:panose1 w:val="020B030403050404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rPr>
        <w:rStyle w:val="782"/>
      </w:rPr>
      <w:framePr w:wrap="around" w:vAnchor="text" w:hAnchor="margin" w:xAlign="center" w:y="1"/>
    </w:pPr>
    <w:r>
      <w:fldChar w:fldCharType="begin"/>
    </w:r>
    <w:r>
      <w:rPr>
        <w:rStyle w:val="782"/>
      </w:rPr>
      <w:instrText xml:space="preserve">PAGE  </w:instrText>
    </w:r>
    <w:r>
      <w:fldChar w:fldCharType="end"/>
    </w:r>
    <w:r>
      <w:rPr>
        <w:rStyle w:val="782"/>
      </w:rPr>
    </w:r>
    <w:r/>
  </w:p>
  <w:p>
    <w:pPr>
      <w:pStyle w:val="76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rPr>
        <w:rStyle w:val="782"/>
      </w:rPr>
      <w:framePr w:wrap="around" w:vAnchor="text" w:hAnchor="margin" w:xAlign="right" w:y="1"/>
    </w:pPr>
    <w:r>
      <w:rPr>
        <w:rStyle w:val="782"/>
      </w:rPr>
      <w:fldChar w:fldCharType="begin"/>
    </w:r>
    <w:r>
      <w:rPr>
        <w:rStyle w:val="782"/>
      </w:rPr>
      <w:instrText xml:space="preserve">PAGE  </w:instrText>
    </w:r>
    <w:r>
      <w:rPr>
        <w:rStyle w:val="782"/>
      </w:rPr>
      <w:fldChar w:fldCharType="end"/>
    </w:r>
    <w:r>
      <w:rPr>
        <w:rStyle w:val="782"/>
      </w:rPr>
    </w:r>
    <w:r/>
  </w:p>
  <w:p>
    <w:pPr>
      <w:pStyle w:val="760"/>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right"/>
      <w:tabs>
        <w:tab w:val="center" w:pos="4153" w:leader="none"/>
        <w:tab w:val="right" w:pos="8306" w:leader="none"/>
      </w:tabs>
    </w:pPr>
    <w:r>
      <w:rPr>
        <w:rFonts w:hint="eastAsia" w:ascii="宋体" w:hAnsi="宋体"/>
        <w:bCs/>
        <w:color w:val="000000"/>
        <w:szCs w:val="21"/>
        <w:lang w:eastAsia="zh-CN"/>
      </w:rPr>
      <w:t xml:space="preserve">312国道常州横林至湖塘东段工程公交站台新建项目</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right"/>
      <w:tabs>
        <w:tab w:val="center" w:pos="4153" w:leader="none"/>
        <w:tab w:val="right" w:pos="8306" w:leader="none"/>
      </w:tabs>
      <w:pBdr>
        <w:bottom w:val="single" w:color="000000" w:sz="4" w:space="1"/>
      </w:pBdr>
    </w:pPr>
    <w:r>
      <w:rPr>
        <w:rFonts w:hint="eastAsia" w:ascii="宋体" w:hAnsi="宋体"/>
        <w:bCs/>
        <w:color w:val="000000"/>
        <w:szCs w:val="21"/>
        <w:lang w:eastAsia="zh-CN"/>
      </w:rPr>
      <w:t xml:space="preserve">312国道常州横林至湖塘东段工程公交站台新建项目</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10"/>
        <w:ind w:left="4941" w:hanging="1140"/>
        <w:tabs>
          <w:tab w:val="num" w:pos="4941" w:leader="none"/>
        </w:tabs>
      </w:pPr>
      <w:rPr>
        <w:rFonts w:hint="eastAsia"/>
      </w:rPr>
    </w:lvl>
    <w:lvl w:ilvl="1">
      <w:start w:val="1"/>
      <w:numFmt w:val="lowerLetter"/>
      <w:isLgl w:val="false"/>
      <w:suff w:val="tab"/>
      <w:lvlText w:val="%2)"/>
      <w:lvlJc w:val="left"/>
      <w:pPr>
        <w:pStyle w:val="710"/>
        <w:ind w:left="4641" w:hanging="420"/>
        <w:tabs>
          <w:tab w:val="num" w:pos="4641" w:leader="none"/>
        </w:tabs>
      </w:pPr>
    </w:lvl>
    <w:lvl w:ilvl="2">
      <w:start w:val="1"/>
      <w:numFmt w:val="lowerRoman"/>
      <w:isLgl w:val="false"/>
      <w:suff w:val="tab"/>
      <w:lvlText w:val="%3."/>
      <w:lvlJc w:val="right"/>
      <w:pPr>
        <w:pStyle w:val="710"/>
        <w:ind w:left="5061" w:hanging="420"/>
        <w:tabs>
          <w:tab w:val="num" w:pos="5061" w:leader="none"/>
        </w:tabs>
      </w:pPr>
    </w:lvl>
    <w:lvl w:ilvl="3">
      <w:start w:val="1"/>
      <w:numFmt w:val="decimal"/>
      <w:isLgl w:val="false"/>
      <w:suff w:val="tab"/>
      <w:lvlText w:val="%4."/>
      <w:lvlJc w:val="left"/>
      <w:pPr>
        <w:pStyle w:val="710"/>
        <w:ind w:left="5481" w:hanging="420"/>
        <w:tabs>
          <w:tab w:val="num" w:pos="5481" w:leader="none"/>
        </w:tabs>
      </w:pPr>
    </w:lvl>
    <w:lvl w:ilvl="4">
      <w:start w:val="1"/>
      <w:numFmt w:val="lowerLetter"/>
      <w:isLgl w:val="false"/>
      <w:suff w:val="tab"/>
      <w:lvlText w:val="%5)"/>
      <w:lvlJc w:val="left"/>
      <w:pPr>
        <w:pStyle w:val="710"/>
        <w:ind w:left="5901" w:hanging="420"/>
        <w:tabs>
          <w:tab w:val="num" w:pos="5901" w:leader="none"/>
        </w:tabs>
      </w:pPr>
    </w:lvl>
    <w:lvl w:ilvl="5">
      <w:start w:val="1"/>
      <w:numFmt w:val="lowerRoman"/>
      <w:isLgl w:val="false"/>
      <w:suff w:val="tab"/>
      <w:lvlText w:val="%6."/>
      <w:lvlJc w:val="right"/>
      <w:pPr>
        <w:pStyle w:val="710"/>
        <w:ind w:left="6321" w:hanging="420"/>
        <w:tabs>
          <w:tab w:val="num" w:pos="6321" w:leader="none"/>
        </w:tabs>
      </w:pPr>
    </w:lvl>
    <w:lvl w:ilvl="6">
      <w:start w:val="1"/>
      <w:numFmt w:val="decimal"/>
      <w:isLgl w:val="false"/>
      <w:suff w:val="tab"/>
      <w:lvlText w:val="%7."/>
      <w:lvlJc w:val="left"/>
      <w:pPr>
        <w:pStyle w:val="710"/>
        <w:ind w:left="6741" w:hanging="420"/>
        <w:tabs>
          <w:tab w:val="num" w:pos="6741" w:leader="none"/>
        </w:tabs>
      </w:pPr>
    </w:lvl>
    <w:lvl w:ilvl="7">
      <w:start w:val="1"/>
      <w:numFmt w:val="lowerLetter"/>
      <w:isLgl w:val="false"/>
      <w:suff w:val="tab"/>
      <w:lvlText w:val="%8)"/>
      <w:lvlJc w:val="left"/>
      <w:pPr>
        <w:pStyle w:val="710"/>
        <w:ind w:left="7161" w:hanging="420"/>
        <w:tabs>
          <w:tab w:val="num" w:pos="7161" w:leader="none"/>
        </w:tabs>
      </w:pPr>
    </w:lvl>
    <w:lvl w:ilvl="8">
      <w:start w:val="1"/>
      <w:numFmt w:val="lowerRoman"/>
      <w:isLgl w:val="false"/>
      <w:suff w:val="tab"/>
      <w:lvlText w:val="%9."/>
      <w:lvlJc w:val="right"/>
      <w:pPr>
        <w:pStyle w:val="710"/>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710"/>
        <w:ind w:left="900" w:hanging="900"/>
        <w:tabs>
          <w:tab w:val="num" w:pos="900" w:leader="none"/>
        </w:tabs>
      </w:pPr>
      <w:rPr>
        <w:rFonts w:hint="eastAsia"/>
      </w:rPr>
    </w:lvl>
    <w:lvl w:ilvl="1">
      <w:start w:val="1"/>
      <w:numFmt w:val="decimal"/>
      <w:isLgl w:val="false"/>
      <w:suff w:val="tab"/>
      <w:lvlText w:val="%1.%2"/>
      <w:lvlJc w:val="left"/>
      <w:pPr>
        <w:pStyle w:val="710"/>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710"/>
        <w:ind w:left="1980" w:hanging="900"/>
        <w:tabs>
          <w:tab w:val="num" w:pos="1980" w:leader="none"/>
        </w:tabs>
      </w:pPr>
      <w:rPr>
        <w:rFonts w:hint="eastAsia"/>
      </w:rPr>
    </w:lvl>
    <w:lvl w:ilvl="3">
      <w:start w:val="1"/>
      <w:numFmt w:val="decimal"/>
      <w:isLgl w:val="false"/>
      <w:suff w:val="tab"/>
      <w:lvlText w:val="%1.%2.%3.%4"/>
      <w:lvlJc w:val="left"/>
      <w:pPr>
        <w:pStyle w:val="710"/>
        <w:ind w:left="900" w:hanging="900"/>
        <w:tabs>
          <w:tab w:val="num" w:pos="900" w:leader="none"/>
        </w:tabs>
      </w:pPr>
      <w:rPr>
        <w:rFonts w:hint="eastAsia"/>
      </w:rPr>
    </w:lvl>
    <w:lvl w:ilvl="4">
      <w:start w:val="1"/>
      <w:numFmt w:val="decimal"/>
      <w:isLgl w:val="false"/>
      <w:suff w:val="tab"/>
      <w:lvlText w:val="%1.%2.%3.%4.%5"/>
      <w:lvlJc w:val="left"/>
      <w:pPr>
        <w:pStyle w:val="710"/>
        <w:ind w:left="900" w:hanging="900"/>
        <w:tabs>
          <w:tab w:val="num" w:pos="900" w:leader="none"/>
        </w:tabs>
      </w:pPr>
      <w:rPr>
        <w:rFonts w:hint="eastAsia"/>
      </w:rPr>
    </w:lvl>
    <w:lvl w:ilvl="5">
      <w:start w:val="1"/>
      <w:numFmt w:val="decimal"/>
      <w:isLgl w:val="false"/>
      <w:suff w:val="tab"/>
      <w:lvlText w:val="%1.%2.%3.%4.%5.%6"/>
      <w:lvlJc w:val="left"/>
      <w:pPr>
        <w:pStyle w:val="710"/>
        <w:ind w:left="900" w:hanging="900"/>
        <w:tabs>
          <w:tab w:val="num" w:pos="900" w:leader="none"/>
        </w:tabs>
      </w:pPr>
      <w:rPr>
        <w:rFonts w:hint="eastAsia"/>
      </w:rPr>
    </w:lvl>
    <w:lvl w:ilvl="6">
      <w:start w:val="1"/>
      <w:numFmt w:val="decimal"/>
      <w:isLgl w:val="false"/>
      <w:suff w:val="tab"/>
      <w:lvlText w:val="%1.%2.%3.%4.%5.%6.%7"/>
      <w:lvlJc w:val="left"/>
      <w:pPr>
        <w:pStyle w:val="710"/>
        <w:ind w:left="900" w:hanging="900"/>
        <w:tabs>
          <w:tab w:val="num" w:pos="900" w:leader="none"/>
        </w:tabs>
      </w:pPr>
      <w:rPr>
        <w:rFonts w:hint="eastAsia"/>
      </w:rPr>
    </w:lvl>
    <w:lvl w:ilvl="7">
      <w:start w:val="1"/>
      <w:numFmt w:val="decimal"/>
      <w:isLgl w:val="false"/>
      <w:suff w:val="tab"/>
      <w:lvlText w:val="%1.%2.%3.%4.%5.%6.%7.%8"/>
      <w:lvlJc w:val="left"/>
      <w:pPr>
        <w:pStyle w:val="710"/>
        <w:ind w:left="900" w:hanging="900"/>
        <w:tabs>
          <w:tab w:val="num" w:pos="900" w:leader="none"/>
        </w:tabs>
      </w:pPr>
      <w:rPr>
        <w:rFonts w:hint="eastAsia"/>
      </w:rPr>
    </w:lvl>
    <w:lvl w:ilvl="8">
      <w:start w:val="1"/>
      <w:numFmt w:val="decimal"/>
      <w:isLgl w:val="false"/>
      <w:suff w:val="tab"/>
      <w:lvlText w:val="%1.%2.%3.%4.%5.%6.%7.%8.%9"/>
      <w:lvlJc w:val="left"/>
      <w:pPr>
        <w:pStyle w:val="710"/>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710"/>
        <w:ind w:left="900" w:hanging="900"/>
        <w:tabs>
          <w:tab w:val="num" w:pos="900" w:leader="none"/>
        </w:tabs>
      </w:pPr>
      <w:rPr>
        <w:rFonts w:hint="eastAsia"/>
      </w:rPr>
    </w:lvl>
    <w:lvl w:ilvl="1">
      <w:start w:val="1"/>
      <w:numFmt w:val="decimal"/>
      <w:isLgl w:val="false"/>
      <w:suff w:val="tab"/>
      <w:lvlText w:val="%1.%2"/>
      <w:lvlJc w:val="left"/>
      <w:pPr>
        <w:pStyle w:val="710"/>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710"/>
        <w:ind w:left="1980" w:hanging="900"/>
        <w:tabs>
          <w:tab w:val="num" w:pos="1980" w:leader="none"/>
        </w:tabs>
      </w:pPr>
      <w:rPr>
        <w:rFonts w:hint="eastAsia"/>
      </w:rPr>
    </w:lvl>
    <w:lvl w:ilvl="3">
      <w:start w:val="1"/>
      <w:numFmt w:val="decimal"/>
      <w:isLgl w:val="false"/>
      <w:suff w:val="tab"/>
      <w:lvlText w:val="%1.%2.%3.%4"/>
      <w:lvlJc w:val="left"/>
      <w:pPr>
        <w:pStyle w:val="710"/>
        <w:ind w:left="900" w:hanging="900"/>
        <w:tabs>
          <w:tab w:val="num" w:pos="900" w:leader="none"/>
        </w:tabs>
      </w:pPr>
      <w:rPr>
        <w:rFonts w:hint="eastAsia"/>
      </w:rPr>
    </w:lvl>
    <w:lvl w:ilvl="4">
      <w:start w:val="1"/>
      <w:numFmt w:val="decimal"/>
      <w:isLgl w:val="false"/>
      <w:suff w:val="tab"/>
      <w:lvlText w:val="%1.%2.%3.%4.%5"/>
      <w:lvlJc w:val="left"/>
      <w:pPr>
        <w:pStyle w:val="710"/>
        <w:ind w:left="900" w:hanging="900"/>
        <w:tabs>
          <w:tab w:val="num" w:pos="900" w:leader="none"/>
        </w:tabs>
      </w:pPr>
      <w:rPr>
        <w:rFonts w:hint="eastAsia"/>
      </w:rPr>
    </w:lvl>
    <w:lvl w:ilvl="5">
      <w:start w:val="1"/>
      <w:numFmt w:val="decimal"/>
      <w:isLgl w:val="false"/>
      <w:suff w:val="tab"/>
      <w:lvlText w:val="%1.%2.%3.%4.%5.%6"/>
      <w:lvlJc w:val="left"/>
      <w:pPr>
        <w:pStyle w:val="710"/>
        <w:ind w:left="900" w:hanging="900"/>
        <w:tabs>
          <w:tab w:val="num" w:pos="900" w:leader="none"/>
        </w:tabs>
      </w:pPr>
      <w:rPr>
        <w:rFonts w:hint="eastAsia"/>
      </w:rPr>
    </w:lvl>
    <w:lvl w:ilvl="6">
      <w:start w:val="1"/>
      <w:numFmt w:val="decimal"/>
      <w:isLgl w:val="false"/>
      <w:suff w:val="tab"/>
      <w:lvlText w:val="%1.%2.%3.%4.%5.%6.%7"/>
      <w:lvlJc w:val="left"/>
      <w:pPr>
        <w:pStyle w:val="710"/>
        <w:ind w:left="900" w:hanging="900"/>
        <w:tabs>
          <w:tab w:val="num" w:pos="900" w:leader="none"/>
        </w:tabs>
      </w:pPr>
      <w:rPr>
        <w:rFonts w:hint="eastAsia"/>
      </w:rPr>
    </w:lvl>
    <w:lvl w:ilvl="7">
      <w:start w:val="1"/>
      <w:numFmt w:val="decimal"/>
      <w:isLgl w:val="false"/>
      <w:suff w:val="tab"/>
      <w:lvlText w:val="%1.%2.%3.%4.%5.%6.%7.%8"/>
      <w:lvlJc w:val="left"/>
      <w:pPr>
        <w:pStyle w:val="710"/>
        <w:ind w:left="900" w:hanging="900"/>
        <w:tabs>
          <w:tab w:val="num" w:pos="900" w:leader="none"/>
        </w:tabs>
      </w:pPr>
      <w:rPr>
        <w:rFonts w:hint="eastAsia"/>
      </w:rPr>
    </w:lvl>
    <w:lvl w:ilvl="8">
      <w:start w:val="1"/>
      <w:numFmt w:val="decimal"/>
      <w:isLgl w:val="false"/>
      <w:suff w:val="tab"/>
      <w:lvlText w:val="%1.%2.%3.%4.%5.%6.%7.%8.%9"/>
      <w:lvlJc w:val="left"/>
      <w:pPr>
        <w:pStyle w:val="710"/>
        <w:ind w:left="900" w:hanging="900"/>
        <w:tabs>
          <w:tab w:val="num" w:pos="900" w:leader="none"/>
        </w:tabs>
      </w:pPr>
      <w:rPr>
        <w:rFonts w:hint="eastAsia"/>
      </w:rPr>
    </w:lvl>
  </w:abstractNum>
  <w:abstractNum w:abstractNumId="3">
    <w:multiLevelType w:val="hybridMultilevel"/>
    <w:lvl w:ilvl="0">
      <w:start w:val="2"/>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0"/>
    <w:next w:val="7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0"/>
    <w:next w:val="7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0"/>
    <w:next w:val="7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0"/>
    <w:next w:val="7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0"/>
    <w:next w:val="710"/>
    <w:uiPriority w:val="39"/>
    <w:unhideWhenUsed/>
    <w:pPr>
      <w:ind w:left="0" w:right="0" w:firstLine="0"/>
      <w:spacing w:after="57"/>
    </w:p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10"/>
    <w:link w:val="710"/>
    <w:qFormat/>
    <w:pPr>
      <w:jc w:val="both"/>
      <w:widowControl w:val="off"/>
    </w:pPr>
    <w:rPr>
      <w:sz w:val="21"/>
      <w:szCs w:val="24"/>
      <w:lang w:val="en-US" w:eastAsia="zh-CN" w:bidi="ar-SA"/>
    </w:rPr>
  </w:style>
  <w:style w:type="paragraph" w:styleId="711">
    <w:name w:val="标题 1"/>
    <w:basedOn w:val="710"/>
    <w:next w:val="710"/>
    <w:link w:val="722"/>
    <w:qFormat/>
    <w:pPr>
      <w:jc w:val="center"/>
      <w:keepLines/>
      <w:keepNext/>
      <w:spacing w:before="240" w:after="120" w:line="300" w:lineRule="auto"/>
      <w:outlineLvl w:val="0"/>
    </w:pPr>
    <w:rPr>
      <w:rFonts w:ascii="宋体"/>
      <w:b/>
      <w:sz w:val="32"/>
      <w:szCs w:val="20"/>
    </w:rPr>
  </w:style>
  <w:style w:type="paragraph" w:styleId="712">
    <w:name w:val="标题 2"/>
    <w:basedOn w:val="710"/>
    <w:next w:val="724"/>
    <w:link w:val="723"/>
    <w:qFormat/>
    <w:pPr>
      <w:jc w:val="center"/>
      <w:keepLines/>
      <w:keepNext/>
      <w:spacing w:before="120" w:line="300" w:lineRule="auto"/>
      <w:outlineLvl w:val="1"/>
    </w:pPr>
    <w:rPr>
      <w:rFonts w:ascii="Arial" w:hAnsi="Arial" w:eastAsia="黑体"/>
      <w:b/>
      <w:sz w:val="30"/>
      <w:szCs w:val="20"/>
    </w:rPr>
  </w:style>
  <w:style w:type="paragraph" w:styleId="713">
    <w:name w:val="标题 3"/>
    <w:basedOn w:val="726"/>
    <w:next w:val="710"/>
    <w:link w:val="728"/>
    <w:qFormat/>
    <w:pPr>
      <w:jc w:val="left"/>
      <w:keepLines/>
      <w:keepNext/>
      <w:spacing w:before="360" w:after="120"/>
      <w:outlineLvl w:val="2"/>
    </w:pPr>
    <w:rPr>
      <w:rFonts w:ascii="宋体"/>
      <w:b w:val="0"/>
      <w:sz w:val="24"/>
      <w:szCs w:val="20"/>
      <w:u w:val="single"/>
    </w:rPr>
  </w:style>
  <w:style w:type="paragraph" w:styleId="714">
    <w:name w:val="标题 4"/>
    <w:basedOn w:val="710"/>
    <w:next w:val="710"/>
    <w:link w:val="729"/>
    <w:qFormat/>
    <w:pPr>
      <w:keepLines/>
      <w:keepNext/>
      <w:spacing w:before="280" w:after="290" w:line="376" w:lineRule="atLeast"/>
      <w:outlineLvl w:val="3"/>
    </w:pPr>
    <w:rPr>
      <w:rFonts w:ascii="Arial" w:hAnsi="Arial" w:eastAsia="黑体"/>
      <w:b/>
      <w:sz w:val="28"/>
      <w:szCs w:val="20"/>
    </w:rPr>
  </w:style>
  <w:style w:type="paragraph" w:styleId="715">
    <w:name w:val="标题 5"/>
    <w:basedOn w:val="710"/>
    <w:next w:val="710"/>
    <w:link w:val="730"/>
    <w:qFormat/>
    <w:pPr>
      <w:keepLines/>
      <w:keepNext/>
      <w:spacing w:before="280" w:after="290" w:line="376" w:lineRule="atLeast"/>
      <w:outlineLvl w:val="4"/>
    </w:pPr>
    <w:rPr>
      <w:b/>
      <w:sz w:val="28"/>
      <w:szCs w:val="20"/>
    </w:rPr>
  </w:style>
  <w:style w:type="paragraph" w:styleId="716">
    <w:name w:val="标题 6"/>
    <w:basedOn w:val="710"/>
    <w:next w:val="710"/>
    <w:link w:val="731"/>
    <w:qFormat/>
    <w:pPr>
      <w:keepLines/>
      <w:keepNext/>
      <w:spacing w:before="240" w:after="64" w:line="320" w:lineRule="atLeast"/>
      <w:outlineLvl w:val="5"/>
    </w:pPr>
    <w:rPr>
      <w:rFonts w:ascii="Arial" w:hAnsi="Arial" w:eastAsia="黑体"/>
      <w:b/>
      <w:sz w:val="24"/>
      <w:szCs w:val="20"/>
    </w:rPr>
  </w:style>
  <w:style w:type="paragraph" w:styleId="717">
    <w:name w:val="标题 7"/>
    <w:basedOn w:val="710"/>
    <w:next w:val="710"/>
    <w:link w:val="732"/>
    <w:qFormat/>
    <w:pPr>
      <w:keepLines/>
      <w:keepNext/>
      <w:spacing w:before="240" w:after="64" w:line="320" w:lineRule="atLeast"/>
      <w:outlineLvl w:val="6"/>
    </w:pPr>
    <w:rPr>
      <w:b/>
      <w:sz w:val="24"/>
      <w:szCs w:val="20"/>
    </w:rPr>
  </w:style>
  <w:style w:type="paragraph" w:styleId="718">
    <w:name w:val="标题 8"/>
    <w:basedOn w:val="710"/>
    <w:next w:val="710"/>
    <w:link w:val="733"/>
    <w:qFormat/>
    <w:pPr>
      <w:keepLines/>
      <w:keepNext/>
      <w:spacing w:before="240" w:after="64" w:line="320" w:lineRule="atLeast"/>
      <w:outlineLvl w:val="7"/>
    </w:pPr>
    <w:rPr>
      <w:rFonts w:ascii="Arial" w:hAnsi="Arial" w:eastAsia="黑体"/>
      <w:sz w:val="24"/>
      <w:szCs w:val="20"/>
    </w:rPr>
  </w:style>
  <w:style w:type="paragraph" w:styleId="719">
    <w:name w:val="标题 9"/>
    <w:basedOn w:val="710"/>
    <w:next w:val="710"/>
    <w:link w:val="734"/>
    <w:qFormat/>
    <w:pPr>
      <w:keepLines/>
      <w:keepNext/>
      <w:spacing w:before="240" w:after="64" w:line="320" w:lineRule="atLeast"/>
      <w:outlineLvl w:val="8"/>
    </w:pPr>
    <w:rPr>
      <w:rFonts w:ascii="Arial" w:hAnsi="Arial" w:eastAsia="黑体"/>
      <w:szCs w:val="20"/>
    </w:rPr>
  </w:style>
  <w:style w:type="character" w:styleId="720">
    <w:name w:val="默认段落字体"/>
    <w:next w:val="720"/>
    <w:link w:val="710"/>
    <w:uiPriority w:val="1"/>
    <w:unhideWhenUsed/>
    <w:qFormat/>
  </w:style>
  <w:style w:type="table" w:styleId="721">
    <w:name w:val="普通表格"/>
    <w:next w:val="721"/>
    <w:link w:val="710"/>
    <w:uiPriority w:val="99"/>
    <w:unhideWhenUsed/>
    <w:qFormat/>
    <w:tblPr/>
  </w:style>
  <w:style w:type="character" w:styleId="722">
    <w:name w:val="标题 1 Char"/>
    <w:next w:val="722"/>
    <w:link w:val="711"/>
    <w:qFormat/>
    <w:rPr>
      <w:rFonts w:ascii="宋体"/>
      <w:b/>
      <w:sz w:val="32"/>
    </w:rPr>
  </w:style>
  <w:style w:type="character" w:styleId="723">
    <w:name w:val="标题 2 Char1"/>
    <w:next w:val="723"/>
    <w:link w:val="712"/>
    <w:qFormat/>
    <w:rPr>
      <w:rFonts w:ascii="Arial" w:hAnsi="Arial" w:eastAsia="黑体"/>
      <w:b/>
      <w:sz w:val="30"/>
      <w:lang w:val="en-US" w:eastAsia="zh-CN" w:bidi="ar-SA"/>
    </w:rPr>
  </w:style>
  <w:style w:type="paragraph" w:styleId="724">
    <w:name w:val="正文缩进"/>
    <w:basedOn w:val="710"/>
    <w:next w:val="724"/>
    <w:link w:val="725"/>
    <w:qFormat/>
    <w:pPr>
      <w:ind w:firstLine="420"/>
      <w:jc w:val="left"/>
    </w:pPr>
    <w:rPr>
      <w:rFonts w:ascii="宋体"/>
      <w:sz w:val="24"/>
    </w:rPr>
  </w:style>
  <w:style w:type="character" w:styleId="725">
    <w:name w:val="正文缩进 Char1"/>
    <w:next w:val="725"/>
    <w:link w:val="724"/>
    <w:qFormat/>
    <w:rPr>
      <w:rFonts w:ascii="宋体" w:eastAsia="宋体"/>
      <w:sz w:val="24"/>
      <w:szCs w:val="24"/>
      <w:lang w:val="en-US" w:eastAsia="zh-CN" w:bidi="ar-SA"/>
    </w:rPr>
  </w:style>
  <w:style w:type="paragraph" w:styleId="726">
    <w:name w:val="标题"/>
    <w:basedOn w:val="710"/>
    <w:next w:val="710"/>
    <w:link w:val="727"/>
    <w:qFormat/>
    <w:pPr>
      <w:jc w:val="center"/>
      <w:outlineLvl w:val="0"/>
    </w:pPr>
    <w:rPr>
      <w:b/>
      <w:sz w:val="32"/>
      <w:szCs w:val="20"/>
    </w:rPr>
  </w:style>
  <w:style w:type="character" w:styleId="727">
    <w:name w:val="标题 Char1"/>
    <w:next w:val="727"/>
    <w:link w:val="726"/>
    <w:qFormat/>
    <w:rPr>
      <w:b/>
      <w:sz w:val="32"/>
    </w:rPr>
  </w:style>
  <w:style w:type="character" w:styleId="728">
    <w:name w:val="标题 3 Char1"/>
    <w:next w:val="728"/>
    <w:link w:val="713"/>
    <w:qFormat/>
    <w:rPr>
      <w:rFonts w:ascii="宋体" w:eastAsia="宋体"/>
      <w:b/>
      <w:sz w:val="24"/>
      <w:u w:val="single"/>
      <w:lang w:val="en-US" w:eastAsia="zh-CN" w:bidi="ar-SA"/>
    </w:rPr>
  </w:style>
  <w:style w:type="character" w:styleId="729">
    <w:name w:val="标题 4 Char"/>
    <w:next w:val="729"/>
    <w:link w:val="714"/>
    <w:qFormat/>
    <w:rPr>
      <w:rFonts w:ascii="Arial" w:hAnsi="Arial" w:eastAsia="黑体"/>
      <w:b/>
      <w:sz w:val="28"/>
    </w:rPr>
  </w:style>
  <w:style w:type="character" w:styleId="730">
    <w:name w:val="标题 5 Char"/>
    <w:next w:val="730"/>
    <w:link w:val="715"/>
    <w:qFormat/>
    <w:rPr>
      <w:b/>
      <w:sz w:val="28"/>
    </w:rPr>
  </w:style>
  <w:style w:type="character" w:styleId="731">
    <w:name w:val="标题 6 Char"/>
    <w:next w:val="731"/>
    <w:link w:val="716"/>
    <w:qFormat/>
    <w:rPr>
      <w:rFonts w:ascii="Arial" w:hAnsi="Arial" w:eastAsia="黑体"/>
      <w:b/>
      <w:sz w:val="24"/>
    </w:rPr>
  </w:style>
  <w:style w:type="character" w:styleId="732">
    <w:name w:val="标题 7 Char"/>
    <w:next w:val="732"/>
    <w:link w:val="717"/>
    <w:qFormat/>
    <w:rPr>
      <w:b/>
      <w:sz w:val="24"/>
    </w:rPr>
  </w:style>
  <w:style w:type="character" w:styleId="733">
    <w:name w:val="标题 8 Char"/>
    <w:next w:val="733"/>
    <w:link w:val="718"/>
    <w:qFormat/>
    <w:rPr>
      <w:rFonts w:ascii="Arial" w:hAnsi="Arial" w:eastAsia="黑体"/>
      <w:sz w:val="24"/>
    </w:rPr>
  </w:style>
  <w:style w:type="character" w:styleId="734">
    <w:name w:val="标题 9 Char"/>
    <w:next w:val="734"/>
    <w:link w:val="719"/>
    <w:qFormat/>
    <w:rPr>
      <w:rFonts w:ascii="Arial" w:hAnsi="Arial" w:eastAsia="黑体"/>
      <w:sz w:val="21"/>
    </w:rPr>
  </w:style>
  <w:style w:type="paragraph" w:styleId="735">
    <w:name w:val="目录 7"/>
    <w:basedOn w:val="710"/>
    <w:next w:val="710"/>
    <w:link w:val="710"/>
    <w:qFormat/>
    <w:pPr>
      <w:ind w:left="2520"/>
    </w:pPr>
  </w:style>
  <w:style w:type="paragraph" w:styleId="736">
    <w:name w:val="题注"/>
    <w:basedOn w:val="710"/>
    <w:next w:val="710"/>
    <w:link w:val="710"/>
    <w:qFormat/>
    <w:pPr>
      <w:spacing w:line="480" w:lineRule="auto"/>
    </w:pPr>
    <w:rPr>
      <w:rFonts w:ascii="华文中宋" w:hAnsi="华文中宋" w:eastAsia="华文中宋"/>
      <w:sz w:val="36"/>
      <w:szCs w:val="20"/>
    </w:rPr>
  </w:style>
  <w:style w:type="paragraph" w:styleId="737">
    <w:name w:val="文档结构图"/>
    <w:basedOn w:val="710"/>
    <w:next w:val="737"/>
    <w:link w:val="738"/>
    <w:qFormat/>
    <w:pPr>
      <w:shd w:val="clear" w:color="auto" w:fill="000080"/>
    </w:pPr>
  </w:style>
  <w:style w:type="character" w:styleId="738">
    <w:name w:val="文档结构图 Char"/>
    <w:next w:val="738"/>
    <w:link w:val="737"/>
    <w:qFormat/>
    <w:rPr>
      <w:sz w:val="21"/>
      <w:szCs w:val="24"/>
      <w:shd w:val="clear" w:color="auto" w:fill="000080"/>
    </w:rPr>
  </w:style>
  <w:style w:type="paragraph" w:styleId="739">
    <w:name w:val="批注文字"/>
    <w:basedOn w:val="710"/>
    <w:next w:val="739"/>
    <w:link w:val="740"/>
    <w:uiPriority w:val="99"/>
    <w:qFormat/>
    <w:pPr>
      <w:jc w:val="left"/>
    </w:pPr>
  </w:style>
  <w:style w:type="character" w:styleId="740">
    <w:name w:val="批注文字 Char1"/>
    <w:next w:val="740"/>
    <w:link w:val="739"/>
    <w:uiPriority w:val="99"/>
    <w:qFormat/>
    <w:rPr>
      <w:sz w:val="21"/>
      <w:szCs w:val="24"/>
    </w:rPr>
  </w:style>
  <w:style w:type="paragraph" w:styleId="741">
    <w:name w:val="正文文本 3"/>
    <w:basedOn w:val="710"/>
    <w:next w:val="741"/>
    <w:link w:val="742"/>
    <w:qFormat/>
    <w:pPr>
      <w:spacing w:after="120"/>
    </w:pPr>
    <w:rPr>
      <w:sz w:val="16"/>
      <w:szCs w:val="16"/>
    </w:rPr>
  </w:style>
  <w:style w:type="character" w:styleId="742">
    <w:name w:val="正文文本 3 Char"/>
    <w:next w:val="742"/>
    <w:link w:val="741"/>
    <w:qFormat/>
    <w:rPr>
      <w:sz w:val="16"/>
      <w:szCs w:val="16"/>
    </w:rPr>
  </w:style>
  <w:style w:type="paragraph" w:styleId="743">
    <w:name w:val="正文文本"/>
    <w:basedOn w:val="710"/>
    <w:next w:val="743"/>
    <w:link w:val="744"/>
    <w:qFormat/>
    <w:pPr>
      <w:spacing w:before="120" w:line="22" w:lineRule="atLeast"/>
      <w:tabs>
        <w:tab w:val="left" w:pos="567" w:leader="none"/>
      </w:tabs>
    </w:pPr>
    <w:rPr>
      <w:rFonts w:ascii="宋体" w:hAnsi="宋体"/>
      <w:sz w:val="24"/>
    </w:rPr>
  </w:style>
  <w:style w:type="character" w:styleId="744">
    <w:name w:val="正文文本 Char"/>
    <w:next w:val="744"/>
    <w:link w:val="743"/>
    <w:qFormat/>
    <w:rPr>
      <w:rFonts w:ascii="宋体" w:hAnsi="宋体"/>
      <w:sz w:val="24"/>
      <w:szCs w:val="24"/>
    </w:rPr>
  </w:style>
  <w:style w:type="paragraph" w:styleId="745">
    <w:name w:val="正文文本缩进"/>
    <w:basedOn w:val="710"/>
    <w:next w:val="745"/>
    <w:link w:val="746"/>
    <w:qFormat/>
    <w:pPr>
      <w:ind w:firstLine="570"/>
      <w:spacing w:line="360" w:lineRule="auto"/>
    </w:pPr>
    <w:rPr>
      <w:sz w:val="24"/>
    </w:rPr>
  </w:style>
  <w:style w:type="character" w:styleId="746">
    <w:name w:val="正文文本缩进 Char2"/>
    <w:next w:val="746"/>
    <w:link w:val="745"/>
    <w:qFormat/>
    <w:rPr>
      <w:rFonts w:eastAsia="宋体"/>
      <w:sz w:val="24"/>
      <w:szCs w:val="24"/>
      <w:lang w:val="en-US" w:eastAsia="zh-CN" w:bidi="ar-SA"/>
    </w:rPr>
  </w:style>
  <w:style w:type="paragraph" w:styleId="747">
    <w:name w:val="列表 2"/>
    <w:basedOn w:val="710"/>
    <w:next w:val="747"/>
    <w:link w:val="710"/>
    <w:qFormat/>
    <w:pPr>
      <w:ind w:left="100" w:hanging="200"/>
    </w:pPr>
  </w:style>
  <w:style w:type="paragraph" w:styleId="748">
    <w:name w:val="文本块"/>
    <w:basedOn w:val="710"/>
    <w:next w:val="748"/>
    <w:link w:val="710"/>
    <w:qFormat/>
    <w:pPr>
      <w:ind w:left="480" w:right="-341" w:firstLine="513"/>
      <w:widowControl/>
    </w:pPr>
    <w:rPr>
      <w:sz w:val="24"/>
      <w:szCs w:val="20"/>
    </w:rPr>
  </w:style>
  <w:style w:type="paragraph" w:styleId="749">
    <w:name w:val="目录 5"/>
    <w:basedOn w:val="710"/>
    <w:next w:val="710"/>
    <w:link w:val="710"/>
    <w:qFormat/>
    <w:pPr>
      <w:ind w:left="1680"/>
    </w:pPr>
  </w:style>
  <w:style w:type="paragraph" w:styleId="750">
    <w:name w:val="目录 3"/>
    <w:basedOn w:val="710"/>
    <w:next w:val="710"/>
    <w:link w:val="710"/>
    <w:uiPriority w:val="39"/>
    <w:qFormat/>
    <w:pPr>
      <w:ind w:left="840"/>
    </w:pPr>
  </w:style>
  <w:style w:type="paragraph" w:styleId="751">
    <w:name w:val="纯文本"/>
    <w:basedOn w:val="710"/>
    <w:next w:val="751"/>
    <w:link w:val="752"/>
    <w:qFormat/>
    <w:rPr>
      <w:rFonts w:hint="eastAsia" w:ascii="宋体" w:hAnsi="Courier New"/>
      <w:szCs w:val="20"/>
    </w:rPr>
  </w:style>
  <w:style w:type="character" w:styleId="752">
    <w:name w:val="纯文本 Char"/>
    <w:next w:val="752"/>
    <w:link w:val="751"/>
    <w:qFormat/>
    <w:rPr>
      <w:rFonts w:hint="eastAsia" w:ascii="宋体" w:hAnsi="Courier New" w:eastAsia="宋体" w:cs="宋体"/>
      <w:sz w:val="21"/>
    </w:rPr>
  </w:style>
  <w:style w:type="paragraph" w:styleId="753">
    <w:name w:val="目录 8"/>
    <w:basedOn w:val="710"/>
    <w:next w:val="710"/>
    <w:link w:val="710"/>
    <w:qFormat/>
    <w:pPr>
      <w:ind w:left="2940"/>
    </w:pPr>
  </w:style>
  <w:style w:type="paragraph" w:styleId="754">
    <w:name w:val="日期"/>
    <w:basedOn w:val="710"/>
    <w:next w:val="710"/>
    <w:link w:val="755"/>
    <w:qFormat/>
    <w:pPr>
      <w:ind w:left="100"/>
    </w:pPr>
    <w:rPr>
      <w:rFonts w:ascii="仿宋_GB2312" w:hAnsi="宋体" w:eastAsia="仿宋_GB2312"/>
      <w:color w:val="000000"/>
      <w:sz w:val="24"/>
    </w:rPr>
  </w:style>
  <w:style w:type="character" w:styleId="755">
    <w:name w:val="日期 Char"/>
    <w:next w:val="755"/>
    <w:link w:val="754"/>
    <w:qFormat/>
    <w:rPr>
      <w:rFonts w:ascii="仿宋_GB2312" w:hAnsi="宋体" w:eastAsia="仿宋_GB2312"/>
      <w:color w:val="000000"/>
      <w:sz w:val="24"/>
      <w:szCs w:val="24"/>
    </w:rPr>
  </w:style>
  <w:style w:type="paragraph" w:styleId="756">
    <w:name w:val="正文文本缩进 2"/>
    <w:basedOn w:val="710"/>
    <w:next w:val="756"/>
    <w:link w:val="757"/>
    <w:qFormat/>
    <w:pPr>
      <w:ind w:firstLine="480"/>
    </w:pPr>
    <w:rPr>
      <w:rFonts w:ascii="仿宋_GB2312" w:eastAsia="仿宋_GB2312"/>
      <w:sz w:val="24"/>
    </w:rPr>
  </w:style>
  <w:style w:type="character" w:styleId="757">
    <w:name w:val="正文文本缩进 2 Char"/>
    <w:next w:val="757"/>
    <w:link w:val="756"/>
    <w:qFormat/>
    <w:rPr>
      <w:rFonts w:ascii="仿宋_GB2312" w:eastAsia="仿宋_GB2312"/>
      <w:sz w:val="24"/>
      <w:szCs w:val="24"/>
    </w:rPr>
  </w:style>
  <w:style w:type="paragraph" w:styleId="758">
    <w:name w:val="批注框文本"/>
    <w:basedOn w:val="710"/>
    <w:next w:val="758"/>
    <w:link w:val="759"/>
    <w:qFormat/>
    <w:rPr>
      <w:sz w:val="18"/>
      <w:szCs w:val="18"/>
    </w:rPr>
  </w:style>
  <w:style w:type="character" w:styleId="759">
    <w:name w:val="批注框文本 Char"/>
    <w:next w:val="759"/>
    <w:link w:val="758"/>
    <w:qFormat/>
    <w:rPr>
      <w:sz w:val="18"/>
      <w:szCs w:val="18"/>
    </w:rPr>
  </w:style>
  <w:style w:type="paragraph" w:styleId="760">
    <w:name w:val="页脚"/>
    <w:basedOn w:val="710"/>
    <w:next w:val="760"/>
    <w:link w:val="761"/>
    <w:uiPriority w:val="99"/>
    <w:qFormat/>
    <w:pPr>
      <w:jc w:val="left"/>
      <w:tabs>
        <w:tab w:val="center" w:pos="4153" w:leader="none"/>
        <w:tab w:val="right" w:pos="8306" w:leader="none"/>
      </w:tabs>
    </w:pPr>
    <w:rPr>
      <w:rFonts w:ascii="宋体"/>
      <w:sz w:val="18"/>
      <w:szCs w:val="20"/>
    </w:rPr>
  </w:style>
  <w:style w:type="character" w:styleId="761">
    <w:name w:val="页脚 Char1"/>
    <w:next w:val="761"/>
    <w:link w:val="760"/>
    <w:uiPriority w:val="99"/>
    <w:qFormat/>
    <w:rPr>
      <w:rFonts w:ascii="宋体" w:eastAsia="宋体"/>
      <w:sz w:val="18"/>
      <w:lang w:val="en-US" w:eastAsia="zh-CN" w:bidi="ar-SA"/>
    </w:rPr>
  </w:style>
  <w:style w:type="paragraph" w:styleId="762">
    <w:name w:val="页眉"/>
    <w:basedOn w:val="710"/>
    <w:next w:val="762"/>
    <w:link w:val="763"/>
    <w:qFormat/>
    <w:pPr>
      <w:jc w:val="center"/>
      <w:tabs>
        <w:tab w:val="center" w:pos="4153" w:leader="none"/>
        <w:tab w:val="right" w:pos="8306" w:leader="none"/>
      </w:tabs>
      <w:pBdr>
        <w:bottom w:val="single" w:color="000000" w:sz="6" w:space="1"/>
      </w:pBdr>
    </w:pPr>
    <w:rPr>
      <w:sz w:val="18"/>
      <w:szCs w:val="18"/>
    </w:rPr>
  </w:style>
  <w:style w:type="character" w:styleId="763">
    <w:name w:val="页眉 Char1"/>
    <w:next w:val="763"/>
    <w:link w:val="762"/>
    <w:qFormat/>
    <w:rPr>
      <w:rFonts w:eastAsia="宋体"/>
      <w:sz w:val="18"/>
      <w:szCs w:val="18"/>
      <w:lang w:val="en-US" w:eastAsia="zh-CN" w:bidi="ar-SA"/>
    </w:rPr>
  </w:style>
  <w:style w:type="paragraph" w:styleId="764">
    <w:name w:val="目录 1"/>
    <w:basedOn w:val="710"/>
    <w:next w:val="710"/>
    <w:link w:val="710"/>
    <w:uiPriority w:val="39"/>
    <w:qFormat/>
    <w:pPr>
      <w:spacing w:line="300" w:lineRule="auto"/>
      <w:tabs>
        <w:tab w:val="left" w:pos="1050" w:leader="none"/>
        <w:tab w:val="right" w:pos="8937" w:leader="dot"/>
      </w:tabs>
    </w:pPr>
    <w:rPr>
      <w:rFonts w:ascii="宋体" w:hAnsi="宋体"/>
      <w:b/>
      <w:sz w:val="24"/>
    </w:rPr>
  </w:style>
  <w:style w:type="paragraph" w:styleId="765">
    <w:name w:val="目录 4"/>
    <w:basedOn w:val="710"/>
    <w:next w:val="710"/>
    <w:link w:val="710"/>
    <w:qFormat/>
    <w:pPr>
      <w:ind w:left="1260"/>
    </w:pPr>
  </w:style>
  <w:style w:type="paragraph" w:styleId="766">
    <w:name w:val="目录 6"/>
    <w:basedOn w:val="710"/>
    <w:next w:val="710"/>
    <w:link w:val="710"/>
    <w:qFormat/>
    <w:pPr>
      <w:ind w:left="2100"/>
    </w:pPr>
  </w:style>
  <w:style w:type="paragraph" w:styleId="767">
    <w:name w:val="正文文本缩进 3"/>
    <w:basedOn w:val="710"/>
    <w:next w:val="767"/>
    <w:link w:val="768"/>
    <w:qFormat/>
    <w:pPr>
      <w:ind w:left="720" w:firstLine="480"/>
      <w:jc w:val="left"/>
      <w:spacing w:before="120" w:line="22" w:lineRule="atLeast"/>
    </w:pPr>
    <w:rPr>
      <w:rFonts w:ascii="宋体"/>
      <w:sz w:val="24"/>
      <w:szCs w:val="20"/>
    </w:rPr>
  </w:style>
  <w:style w:type="character" w:styleId="768">
    <w:name w:val="正文文本缩进 3 Char"/>
    <w:next w:val="768"/>
    <w:link w:val="767"/>
    <w:qFormat/>
    <w:rPr>
      <w:rFonts w:ascii="宋体"/>
      <w:sz w:val="24"/>
    </w:rPr>
  </w:style>
  <w:style w:type="paragraph" w:styleId="769">
    <w:name w:val="目录 2"/>
    <w:basedOn w:val="710"/>
    <w:next w:val="710"/>
    <w:link w:val="710"/>
    <w:uiPriority w:val="39"/>
    <w:qFormat/>
    <w:pPr>
      <w:ind w:left="420"/>
      <w:spacing w:line="312" w:lineRule="auto"/>
      <w:tabs>
        <w:tab w:val="right" w:pos="8937" w:leader="dot"/>
      </w:tabs>
    </w:pPr>
  </w:style>
  <w:style w:type="paragraph" w:styleId="770">
    <w:name w:val="目录 9"/>
    <w:basedOn w:val="710"/>
    <w:next w:val="710"/>
    <w:link w:val="710"/>
    <w:qFormat/>
    <w:pPr>
      <w:ind w:left="3360"/>
    </w:pPr>
  </w:style>
  <w:style w:type="paragraph" w:styleId="771">
    <w:name w:val="HTML 预设格式"/>
    <w:basedOn w:val="710"/>
    <w:next w:val="771"/>
    <w:link w:val="7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72">
    <w:name w:val="HTML 预设格式 Char"/>
    <w:next w:val="772"/>
    <w:link w:val="771"/>
    <w:qFormat/>
    <w:rPr>
      <w:rFonts w:ascii="宋体" w:hAnsi="宋体" w:cs="宋体"/>
      <w:sz w:val="24"/>
      <w:szCs w:val="24"/>
    </w:rPr>
  </w:style>
  <w:style w:type="paragraph" w:styleId="773">
    <w:name w:val="普通(网站)"/>
    <w:basedOn w:val="710"/>
    <w:next w:val="773"/>
    <w:link w:val="710"/>
    <w:uiPriority w:val="99"/>
    <w:unhideWhenUsed/>
    <w:qFormat/>
    <w:pPr>
      <w:jc w:val="left"/>
      <w:spacing w:before="100" w:beforeAutospacing="1" w:after="100" w:afterAutospacing="1"/>
      <w:widowControl/>
    </w:pPr>
    <w:rPr>
      <w:rFonts w:ascii="宋体" w:hAnsi="宋体" w:cs="宋体"/>
      <w:sz w:val="24"/>
    </w:rPr>
  </w:style>
  <w:style w:type="paragraph" w:styleId="774">
    <w:name w:val="索引 1"/>
    <w:basedOn w:val="710"/>
    <w:next w:val="710"/>
    <w:link w:val="710"/>
    <w:qFormat/>
    <w:rPr>
      <w:szCs w:val="20"/>
    </w:rPr>
  </w:style>
  <w:style w:type="paragraph" w:styleId="775">
    <w:name w:val="批注主题"/>
    <w:basedOn w:val="739"/>
    <w:next w:val="739"/>
    <w:link w:val="776"/>
    <w:qFormat/>
    <w:rPr>
      <w:b/>
      <w:bCs/>
    </w:rPr>
  </w:style>
  <w:style w:type="character" w:styleId="776">
    <w:name w:val="批注主题 Char"/>
    <w:next w:val="776"/>
    <w:link w:val="775"/>
    <w:qFormat/>
    <w:rPr>
      <w:rFonts w:ascii="Times New Roman" w:hAnsi="Times New Roman" w:eastAsia="宋体" w:cs="Times New Roman"/>
      <w:b/>
      <w:bCs/>
      <w:sz w:val="21"/>
      <w:szCs w:val="24"/>
      <w:lang w:val="en-US" w:eastAsia="zh-CN" w:bidi="ar-SA"/>
    </w:rPr>
  </w:style>
  <w:style w:type="paragraph" w:styleId="777">
    <w:name w:val="正文首行缩进 2"/>
    <w:basedOn w:val="745"/>
    <w:next w:val="777"/>
    <w:link w:val="778"/>
    <w:qFormat/>
    <w:pPr>
      <w:ind w:left="420" w:firstLine="420"/>
      <w:spacing w:after="120" w:line="480" w:lineRule="exact"/>
    </w:pPr>
    <w:rPr>
      <w:szCs w:val="20"/>
    </w:rPr>
  </w:style>
  <w:style w:type="character" w:styleId="778">
    <w:name w:val="正文首行缩进 2 Char"/>
    <w:next w:val="778"/>
    <w:link w:val="777"/>
    <w:qFormat/>
    <w:rPr>
      <w:rFonts w:eastAsia="宋体"/>
      <w:sz w:val="24"/>
      <w:szCs w:val="24"/>
      <w:lang w:val="en-US" w:eastAsia="zh-CN" w:bidi="ar-SA"/>
    </w:rPr>
  </w:style>
  <w:style w:type="table" w:styleId="779">
    <w:name w:val="网格型"/>
    <w:basedOn w:val="721"/>
    <w:next w:val="779"/>
    <w:link w:val="710"/>
    <w:uiPriority w:val="39"/>
    <w:qFormat/>
    <w:tblPr/>
  </w:style>
  <w:style w:type="table" w:styleId="780">
    <w:name w:val="中等深浅网格 1 - 强调文字颜色 2"/>
    <w:basedOn w:val="721"/>
    <w:next w:val="780"/>
    <w:link w:val="710"/>
    <w:qFormat/>
    <w:rPr>
      <w:sz w:val="21"/>
      <w:szCs w:val="24"/>
    </w:rPr>
    <w:tblPr/>
  </w:style>
  <w:style w:type="character" w:styleId="781">
    <w:name w:val="要点"/>
    <w:next w:val="781"/>
    <w:link w:val="710"/>
    <w:qFormat/>
    <w:rPr>
      <w:b/>
      <w:bCs/>
    </w:rPr>
  </w:style>
  <w:style w:type="character" w:styleId="782">
    <w:name w:val="页码"/>
    <w:next w:val="782"/>
    <w:link w:val="710"/>
    <w:qFormat/>
  </w:style>
  <w:style w:type="character" w:styleId="783">
    <w:name w:val="已访问的超链接"/>
    <w:next w:val="783"/>
    <w:link w:val="710"/>
    <w:uiPriority w:val="99"/>
    <w:qFormat/>
    <w:rPr>
      <w:color w:val="800080"/>
      <w:u w:val="single"/>
    </w:rPr>
  </w:style>
  <w:style w:type="character" w:styleId="784">
    <w:name w:val="强调"/>
    <w:next w:val="784"/>
    <w:link w:val="710"/>
    <w:qFormat/>
    <w:rPr>
      <w:color w:val="cc0033"/>
    </w:rPr>
  </w:style>
  <w:style w:type="character" w:styleId="785">
    <w:name w:val="超链接"/>
    <w:next w:val="785"/>
    <w:link w:val="710"/>
    <w:uiPriority w:val="99"/>
    <w:qFormat/>
    <w:rPr>
      <w:color w:val="0000ff"/>
      <w:u w:val="single"/>
    </w:rPr>
  </w:style>
  <w:style w:type="character" w:styleId="786">
    <w:name w:val="批注引用"/>
    <w:next w:val="786"/>
    <w:link w:val="710"/>
    <w:uiPriority w:val="99"/>
    <w:qFormat/>
    <w:rPr>
      <w:sz w:val="21"/>
      <w:szCs w:val="21"/>
    </w:rPr>
  </w:style>
  <w:style w:type="character" w:styleId="787">
    <w:name w:val="HTML 引文"/>
    <w:next w:val="787"/>
    <w:link w:val="710"/>
    <w:qFormat/>
    <w:rPr>
      <w:i/>
      <w:iCs/>
    </w:rPr>
  </w:style>
  <w:style w:type="character" w:styleId="788">
    <w:name w:val="批注文字 字符"/>
    <w:next w:val="788"/>
    <w:link w:val="710"/>
    <w:uiPriority w:val="99"/>
    <w:qFormat/>
    <w:rPr>
      <w:rFonts w:ascii="Times New Roman" w:hAnsi="Times New Roman" w:eastAsia="宋体" w:cs="Times New Roman"/>
      <w:sz w:val="24"/>
      <w:lang w:val="en-US" w:eastAsia="zh-CN" w:bidi="ar-SA"/>
    </w:rPr>
  </w:style>
  <w:style w:type="character" w:styleId="789">
    <w:name w:val="c21"/>
    <w:next w:val="789"/>
    <w:link w:val="710"/>
    <w:qFormat/>
    <w:rPr>
      <w:rFonts w:ascii="ˎ̥" w:hAnsi="ˎ̥"/>
      <w:color w:val="000000"/>
      <w:sz w:val="20"/>
      <w:szCs w:val="20"/>
      <w:u w:val="none"/>
    </w:rPr>
  </w:style>
  <w:style w:type="character" w:styleId="790">
    <w:name w:val="title4"/>
    <w:next w:val="790"/>
    <w:link w:val="710"/>
    <w:qFormat/>
    <w:rPr>
      <w:b/>
      <w:bCs/>
      <w:color w:val="1d87b3"/>
      <w:sz w:val="15"/>
      <w:szCs w:val="15"/>
    </w:rPr>
  </w:style>
  <w:style w:type="character" w:styleId="791">
    <w:name w:val="标题 2 Char Char"/>
    <w:next w:val="791"/>
    <w:link w:val="710"/>
    <w:qFormat/>
    <w:rPr>
      <w:rFonts w:ascii="Arial" w:hAnsi="Arial" w:eastAsia="黑体"/>
      <w:b/>
      <w:bCs/>
      <w:sz w:val="32"/>
      <w:szCs w:val="32"/>
      <w:lang w:val="en-US" w:eastAsia="zh-CN" w:bidi="ar-SA"/>
    </w:rPr>
  </w:style>
  <w:style w:type="character" w:styleId="792">
    <w:name w:val="black1"/>
    <w:next w:val="792"/>
    <w:link w:val="710"/>
    <w:qFormat/>
    <w:rPr>
      <w:color w:val="000000"/>
    </w:rPr>
  </w:style>
  <w:style w:type="character" w:styleId="793">
    <w:name w:val="street-address"/>
    <w:next w:val="793"/>
    <w:link w:val="710"/>
    <w:qFormat/>
  </w:style>
  <w:style w:type="character" w:styleId="794">
    <w:name w:val="locality"/>
    <w:next w:val="794"/>
    <w:link w:val="710"/>
    <w:qFormat/>
  </w:style>
  <w:style w:type="character" w:styleId="795">
    <w:name w:val="正文文本缩进 Char1"/>
    <w:next w:val="795"/>
    <w:link w:val="796"/>
    <w:qFormat/>
    <w:rPr>
      <w:rFonts w:ascii="宋体" w:hAnsi="宋体" w:eastAsia="宋体"/>
      <w:sz w:val="24"/>
      <w:szCs w:val="24"/>
      <w:lang w:bidi="ar-SA"/>
    </w:rPr>
  </w:style>
  <w:style w:type="paragraph" w:styleId="796">
    <w:name w:val="正文文本缩进1"/>
    <w:basedOn w:val="710"/>
    <w:next w:val="796"/>
    <w:link w:val="795"/>
    <w:qFormat/>
    <w:pPr>
      <w:ind w:firstLine="480"/>
      <w:spacing w:line="480" w:lineRule="exact"/>
    </w:pPr>
    <w:rPr>
      <w:rFonts w:ascii="宋体" w:hAnsi="宋体"/>
      <w:sz w:val="24"/>
    </w:rPr>
  </w:style>
  <w:style w:type="character" w:styleId="797">
    <w:name w:val="Char Char11"/>
    <w:next w:val="797"/>
    <w:link w:val="710"/>
    <w:qFormat/>
    <w:rPr>
      <w:rFonts w:ascii="宋体" w:eastAsia="宋体"/>
      <w:b/>
      <w:sz w:val="24"/>
      <w:u w:val="single"/>
      <w:lang w:val="en-US" w:eastAsia="zh-CN" w:bidi="ar-SA"/>
    </w:rPr>
  </w:style>
  <w:style w:type="character" w:styleId="798">
    <w:name w:val="txt"/>
    <w:next w:val="798"/>
    <w:link w:val="710"/>
    <w:qFormat/>
  </w:style>
  <w:style w:type="character" w:styleId="799">
    <w:name w:val="正文缩进 Char Char"/>
    <w:next w:val="799"/>
    <w:link w:val="800"/>
    <w:qFormat/>
    <w:rPr>
      <w:rFonts w:ascii="宋体" w:eastAsia="宋体"/>
      <w:color w:val="000000"/>
      <w:sz w:val="28"/>
      <w:lang w:bidi="ar-SA"/>
    </w:rPr>
  </w:style>
  <w:style w:type="paragraph" w:styleId="800">
    <w:name w:val="正文缩进1"/>
    <w:basedOn w:val="710"/>
    <w:next w:val="800"/>
    <w:link w:val="799"/>
    <w:qFormat/>
    <w:pPr>
      <w:ind w:firstLine="567"/>
      <w:spacing w:line="480" w:lineRule="exact"/>
      <w:widowControl/>
    </w:pPr>
    <w:rPr>
      <w:rFonts w:ascii="宋体"/>
      <w:color w:val="000000"/>
      <w:sz w:val="28"/>
      <w:szCs w:val="20"/>
    </w:rPr>
  </w:style>
  <w:style w:type="character" w:styleId="801">
    <w:name w:val="普通文字1 Char1"/>
    <w:next w:val="801"/>
    <w:link w:val="710"/>
    <w:qFormat/>
    <w:rPr>
      <w:rFonts w:ascii="宋体" w:hAnsi="Courier New" w:eastAsia="宋体"/>
      <w:sz w:val="21"/>
      <w:lang w:val="en-US" w:eastAsia="zh-CN" w:bidi="ar-SA"/>
    </w:rPr>
  </w:style>
  <w:style w:type="character" w:styleId="802">
    <w:name w:val="chanpin1"/>
    <w:next w:val="802"/>
    <w:link w:val="710"/>
    <w:qFormat/>
    <w:rPr>
      <w:rFonts w:ascii="ˎ̥" w:hAnsi="ˎ̥"/>
      <w:color w:val="000000"/>
      <w:sz w:val="20"/>
      <w:szCs w:val="20"/>
      <w:u w:val="none"/>
    </w:rPr>
  </w:style>
  <w:style w:type="character" w:styleId="803">
    <w:name w:val="列出段落 Char1"/>
    <w:next w:val="803"/>
    <w:link w:val="804"/>
    <w:uiPriority w:val="34"/>
    <w:qFormat/>
    <w:rPr>
      <w:rFonts w:ascii="Calibri" w:hAnsi="Calibri" w:eastAsia="宋体"/>
      <w:sz w:val="21"/>
      <w:szCs w:val="22"/>
      <w:lang w:val="en-US" w:eastAsia="zh-CN" w:bidi="ar-SA"/>
    </w:rPr>
  </w:style>
  <w:style w:type="paragraph" w:styleId="804">
    <w:name w:val="列出段落"/>
    <w:basedOn w:val="710"/>
    <w:next w:val="804"/>
    <w:link w:val="803"/>
    <w:uiPriority w:val="99"/>
    <w:qFormat/>
    <w:pPr>
      <w:ind w:firstLine="420"/>
    </w:pPr>
    <w:rPr>
      <w:rFonts w:ascii="Calibri" w:hAnsi="Calibri"/>
      <w:szCs w:val="22"/>
    </w:rPr>
  </w:style>
  <w:style w:type="character" w:styleId="805">
    <w:name w:val="标题 3 Char Char"/>
    <w:next w:val="805"/>
    <w:link w:val="710"/>
    <w:qFormat/>
    <w:rPr>
      <w:rFonts w:eastAsia="宋体"/>
      <w:b/>
      <w:bCs/>
      <w:sz w:val="32"/>
      <w:szCs w:val="32"/>
      <w:lang w:val="en-US" w:eastAsia="zh-CN" w:bidi="ar-SA"/>
    </w:rPr>
  </w:style>
  <w:style w:type="character" w:styleId="806">
    <w:name w:val="段1 Char"/>
    <w:next w:val="806"/>
    <w:link w:val="710"/>
    <w:qFormat/>
    <w:rPr>
      <w:rFonts w:ascii="宋体" w:eastAsia="宋体"/>
      <w:sz w:val="24"/>
      <w:lang w:val="en-US" w:eastAsia="zh-CN" w:bidi="ar-SA"/>
    </w:rPr>
  </w:style>
  <w:style w:type="character" w:styleId="807">
    <w:name w:val="chanpin拷贝"/>
    <w:next w:val="807"/>
    <w:link w:val="710"/>
    <w:qFormat/>
  </w:style>
  <w:style w:type="character" w:styleId="808">
    <w:name w:val="纯文本 Char1"/>
    <w:next w:val="808"/>
    <w:link w:val="710"/>
    <w:qFormat/>
    <w:rPr>
      <w:rFonts w:ascii="宋体" w:hAnsi="Courier New" w:eastAsia="宋体"/>
      <w:sz w:val="21"/>
      <w:lang w:val="en-US" w:eastAsia="zh-CN" w:bidi="ar-SA"/>
    </w:rPr>
  </w:style>
  <w:style w:type="character" w:styleId="809">
    <w:name w:val="apple-style-span"/>
    <w:next w:val="809"/>
    <w:link w:val="710"/>
    <w:qFormat/>
    <w:rPr>
      <w:rFonts w:cs="Times New Roman"/>
    </w:rPr>
  </w:style>
  <w:style w:type="paragraph" w:styleId="810">
    <w:name w:val="二级条标题"/>
    <w:basedOn w:val="811"/>
    <w:next w:val="710"/>
    <w:link w:val="710"/>
    <w:qFormat/>
    <w:pPr>
      <w:numPr>
        <w:ilvl w:val="0"/>
        <w:numId w:val="0"/>
      </w:numPr>
      <w:ind w:hanging="840"/>
      <w:tabs>
        <w:tab w:val="left" w:pos="360" w:leader="none"/>
        <w:tab w:val="left" w:pos="840" w:leader="none"/>
      </w:tabs>
      <w:outlineLvl w:val="2"/>
    </w:pPr>
    <w:rPr>
      <w:rFonts w:ascii="宋体" w:eastAsia="宋体"/>
      <w:b w:val="0"/>
    </w:rPr>
  </w:style>
  <w:style w:type="paragraph" w:styleId="811">
    <w:name w:val="一级条标题"/>
    <w:basedOn w:val="812"/>
    <w:next w:val="710"/>
    <w:link w:val="710"/>
    <w:qFormat/>
    <w:pPr>
      <w:numPr>
        <w:ilvl w:val="0"/>
        <w:numId w:val="0"/>
      </w:numPr>
      <w:ind w:hanging="840"/>
      <w:tabs>
        <w:tab w:val="left" w:pos="360" w:leader="none"/>
        <w:tab w:val="left" w:pos="840" w:leader="none"/>
      </w:tabs>
      <w:outlineLvl w:val="1"/>
    </w:pPr>
  </w:style>
  <w:style w:type="paragraph" w:styleId="812">
    <w:name w:val="章标题"/>
    <w:next w:val="710"/>
    <w:link w:val="710"/>
    <w:qFormat/>
    <w:pPr>
      <w:jc w:val="both"/>
      <w:spacing w:before="156" w:after="156" w:line="460" w:lineRule="exact"/>
      <w:outlineLvl w:val="0"/>
    </w:pPr>
    <w:rPr>
      <w:rFonts w:ascii="黑体" w:eastAsia="黑体"/>
      <w:b/>
      <w:sz w:val="28"/>
      <w:lang w:val="en-US" w:eastAsia="zh-CN" w:bidi="ar-SA"/>
    </w:rPr>
  </w:style>
  <w:style w:type="paragraph" w:styleId="813">
    <w:name w:val="font7"/>
    <w:basedOn w:val="710"/>
    <w:next w:val="813"/>
    <w:link w:val="710"/>
    <w:qFormat/>
    <w:pPr>
      <w:jc w:val="left"/>
      <w:spacing w:before="100" w:beforeAutospacing="1" w:after="100" w:afterAutospacing="1"/>
      <w:widowControl/>
    </w:pPr>
    <w:rPr>
      <w:rFonts w:eastAsia="Arial Unicode MS"/>
      <w:b/>
      <w:bCs/>
      <w:color w:val="000000"/>
      <w:sz w:val="20"/>
      <w:szCs w:val="20"/>
    </w:rPr>
  </w:style>
  <w:style w:type="paragraph" w:styleId="814">
    <w:name w:val="字元 字元"/>
    <w:basedOn w:val="710"/>
    <w:next w:val="814"/>
    <w:link w:val="710"/>
    <w:qFormat/>
    <w:rPr>
      <w:rFonts w:ascii="Tahoma" w:hAnsi="Tahoma"/>
      <w:sz w:val="24"/>
      <w:szCs w:val="20"/>
    </w:rPr>
  </w:style>
  <w:style w:type="paragraph" w:styleId="815">
    <w:name w:val="Char3 Char Char Char"/>
    <w:basedOn w:val="710"/>
    <w:next w:val="815"/>
    <w:link w:val="710"/>
    <w:qFormat/>
    <w:rPr>
      <w:rFonts w:ascii="Tahoma" w:hAnsi="Tahoma"/>
      <w:sz w:val="24"/>
      <w:szCs w:val="20"/>
    </w:rPr>
  </w:style>
  <w:style w:type="paragraph" w:styleId="816">
    <w:name w:val="font6"/>
    <w:basedOn w:val="710"/>
    <w:next w:val="816"/>
    <w:link w:val="710"/>
    <w:qFormat/>
    <w:pPr>
      <w:jc w:val="left"/>
      <w:spacing w:before="100" w:beforeAutospacing="1" w:after="100" w:afterAutospacing="1"/>
      <w:widowControl/>
    </w:pPr>
    <w:rPr>
      <w:rFonts w:ascii="宋体" w:hAnsi="宋体" w:cs="宋体"/>
      <w:sz w:val="20"/>
      <w:szCs w:val="20"/>
    </w:rPr>
  </w:style>
  <w:style w:type="paragraph" w:styleId="817">
    <w:name w:val="项目编号2"/>
    <w:basedOn w:val="818"/>
    <w:next w:val="817"/>
    <w:link w:val="710"/>
    <w:qFormat/>
    <w:pPr>
      <w:numPr>
        <w:ilvl w:val="0"/>
        <w:numId w:val="0"/>
      </w:numPr>
      <w:ind w:left="420" w:hanging="420"/>
    </w:pPr>
  </w:style>
  <w:style w:type="paragraph" w:styleId="818">
    <w:name w:val="项目编号1"/>
    <w:basedOn w:val="710"/>
    <w:next w:val="818"/>
    <w:link w:val="710"/>
    <w:qFormat/>
    <w:pPr>
      <w:ind w:left="420" w:hanging="420"/>
      <w:spacing w:before="100" w:beforeAutospacing="1" w:after="100" w:afterAutospacing="1" w:line="360" w:lineRule="auto"/>
    </w:pPr>
    <w:rPr>
      <w:sz w:val="24"/>
    </w:rPr>
  </w:style>
  <w:style w:type="paragraph" w:styleId="819">
    <w:name w:val="图中文字"/>
    <w:basedOn w:val="710"/>
    <w:next w:val="819"/>
    <w:link w:val="710"/>
    <w:qFormat/>
    <w:pPr>
      <w:jc w:val="center"/>
      <w:spacing w:line="0" w:lineRule="atLeast"/>
    </w:pPr>
    <w:rPr>
      <w:sz w:val="24"/>
      <w:szCs w:val="20"/>
    </w:rPr>
  </w:style>
  <w:style w:type="paragraph" w:styleId="820">
    <w:name w:val="xl46"/>
    <w:basedOn w:val="710"/>
    <w:next w:val="820"/>
    <w:link w:val="71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21">
    <w:name w:val="xl25"/>
    <w:basedOn w:val="710"/>
    <w:next w:val="821"/>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22">
    <w:name w:val="Char2"/>
    <w:basedOn w:val="710"/>
    <w:next w:val="822"/>
    <w:link w:val="710"/>
    <w:qFormat/>
    <w:rPr>
      <w:rFonts w:ascii="Tahoma" w:hAnsi="Tahoma"/>
      <w:sz w:val="24"/>
      <w:szCs w:val="20"/>
    </w:rPr>
  </w:style>
  <w:style w:type="paragraph" w:styleId="823">
    <w:name w:val="xl35"/>
    <w:basedOn w:val="710"/>
    <w:next w:val="823"/>
    <w:link w:val="7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24">
    <w:name w:val="xl40"/>
    <w:basedOn w:val="710"/>
    <w:next w:val="824"/>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25">
    <w:name w:val="xl52"/>
    <w:basedOn w:val="710"/>
    <w:next w:val="825"/>
    <w:link w:val="7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26">
    <w:name w:val="xl43"/>
    <w:basedOn w:val="710"/>
    <w:next w:val="826"/>
    <w:link w:val="7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27">
    <w:name w:val="background1"/>
    <w:basedOn w:val="710"/>
    <w:next w:val="827"/>
    <w:link w:val="710"/>
    <w:qFormat/>
    <w:pPr>
      <w:jc w:val="left"/>
      <w:spacing w:before="100" w:beforeAutospacing="1" w:after="100" w:afterAutospacing="1"/>
      <w:widowControl/>
    </w:pPr>
    <w:rPr>
      <w:rFonts w:ascii="宋体" w:hAnsi="宋体" w:cs="宋体"/>
      <w:sz w:val="24"/>
    </w:rPr>
  </w:style>
  <w:style w:type="paragraph" w:styleId="828">
    <w:name w:val="Char Char Char Char Char Char Char"/>
    <w:basedOn w:val="710"/>
    <w:next w:val="828"/>
    <w:link w:val="710"/>
    <w:qFormat/>
    <w:pPr>
      <w:ind w:firstLine="200"/>
      <w:spacing w:line="360" w:lineRule="auto"/>
    </w:pPr>
    <w:rPr>
      <w:rFonts w:eastAsia="仿宋_GB2312"/>
      <w:sz w:val="24"/>
    </w:rPr>
  </w:style>
  <w:style w:type="paragraph" w:styleId="829">
    <w:name w:val="xl38"/>
    <w:basedOn w:val="710"/>
    <w:next w:val="829"/>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30">
    <w:name w:val="xl36"/>
    <w:basedOn w:val="710"/>
    <w:next w:val="830"/>
    <w:link w:val="71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31">
    <w:name w:val="正文 + 宋体"/>
    <w:basedOn w:val="710"/>
    <w:next w:val="831"/>
    <w:link w:val="710"/>
    <w:qFormat/>
    <w:pPr>
      <w:ind w:left="360" w:hanging="360"/>
      <w:jc w:val="left"/>
      <w:widowControl/>
    </w:pPr>
    <w:rPr>
      <w:rFonts w:ascii="宋体" w:hAnsi="宋体" w:cs="宋体"/>
      <w:b/>
      <w:bCs/>
      <w:color w:val="000000"/>
      <w:sz w:val="18"/>
      <w:szCs w:val="18"/>
    </w:rPr>
  </w:style>
  <w:style w:type="paragraph" w:styleId="832">
    <w:name w:val="正文列项_数字"/>
    <w:basedOn w:val="710"/>
    <w:next w:val="832"/>
    <w:link w:val="710"/>
    <w:qFormat/>
    <w:pPr>
      <w:ind w:left="680" w:hanging="150"/>
      <w:spacing w:line="460" w:lineRule="exact"/>
      <w:outlineLvl w:val="7"/>
    </w:pPr>
    <w:rPr>
      <w:rFonts w:ascii="宋体"/>
      <w:sz w:val="28"/>
      <w:szCs w:val="20"/>
    </w:rPr>
  </w:style>
  <w:style w:type="paragraph" w:styleId="833">
    <w:name w:val="xl39"/>
    <w:basedOn w:val="710"/>
    <w:next w:val="833"/>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34">
    <w:name w:val="xl37"/>
    <w:basedOn w:val="710"/>
    <w:next w:val="834"/>
    <w:link w:val="7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35">
    <w:name w:val="xl32"/>
    <w:basedOn w:val="710"/>
    <w:next w:val="835"/>
    <w:link w:val="7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36">
    <w:name w:val="font8"/>
    <w:basedOn w:val="710"/>
    <w:next w:val="836"/>
    <w:link w:val="710"/>
    <w:qFormat/>
    <w:pPr>
      <w:jc w:val="left"/>
      <w:spacing w:before="100" w:beforeAutospacing="1" w:after="100" w:afterAutospacing="1"/>
      <w:widowControl/>
    </w:pPr>
    <w:rPr>
      <w:sz w:val="36"/>
      <w:szCs w:val="36"/>
    </w:rPr>
  </w:style>
  <w:style w:type="paragraph" w:styleId="837">
    <w:name w:val="Char"/>
    <w:basedOn w:val="710"/>
    <w:next w:val="837"/>
    <w:link w:val="710"/>
    <w:qFormat/>
    <w:pPr>
      <w:tabs>
        <w:tab w:val="left" w:pos="360" w:leader="none"/>
      </w:tabs>
    </w:pPr>
    <w:rPr>
      <w:sz w:val="24"/>
    </w:rPr>
  </w:style>
  <w:style w:type="paragraph" w:styleId="838">
    <w:name w:val="Char Char Char Char Char Char Char Char Char Char Char Char Char Char Char Char"/>
    <w:basedOn w:val="710"/>
    <w:next w:val="838"/>
    <w:link w:val="710"/>
    <w:qFormat/>
    <w:pPr>
      <w:jc w:val="center"/>
      <w:spacing w:after="160" w:line="240" w:lineRule="exact"/>
      <w:widowControl/>
    </w:pPr>
    <w:rPr>
      <w:rFonts w:ascii="宋体" w:hAnsi="宋体"/>
      <w:b/>
      <w:sz w:val="30"/>
      <w:szCs w:val="30"/>
      <w:lang w:eastAsia="en-US"/>
    </w:rPr>
  </w:style>
  <w:style w:type="paragraph" w:styleId="839">
    <w:name w:val="xl45"/>
    <w:basedOn w:val="710"/>
    <w:next w:val="839"/>
    <w:link w:val="7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40">
    <w:name w:val="Char Char1 Char Char Char Char Char Char"/>
    <w:basedOn w:val="710"/>
    <w:next w:val="840"/>
    <w:link w:val="710"/>
    <w:qFormat/>
    <w:pPr>
      <w:jc w:val="left"/>
      <w:spacing w:after="160" w:line="240" w:lineRule="exact"/>
      <w:widowControl/>
    </w:pPr>
    <w:rPr>
      <w:rFonts w:ascii="Verdana" w:hAnsi="Verdana" w:eastAsia="仿宋_GB2312"/>
      <w:sz w:val="24"/>
      <w:szCs w:val="20"/>
      <w:lang w:eastAsia="en-US"/>
    </w:rPr>
  </w:style>
  <w:style w:type="paragraph" w:styleId="841">
    <w:name w:val="Char Char1"/>
    <w:basedOn w:val="737"/>
    <w:next w:val="841"/>
    <w:link w:val="710"/>
    <w:qFormat/>
    <w:rPr>
      <w:rFonts w:ascii="Tahoma" w:hAnsi="Tahoma"/>
      <w:sz w:val="24"/>
    </w:rPr>
  </w:style>
  <w:style w:type="paragraph" w:styleId="842">
    <w:name w:val="xl26"/>
    <w:basedOn w:val="710"/>
    <w:next w:val="842"/>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43">
    <w:name w:val="xl30"/>
    <w:basedOn w:val="710"/>
    <w:next w:val="843"/>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4">
    <w:name w:val="xl41"/>
    <w:basedOn w:val="710"/>
    <w:next w:val="844"/>
    <w:link w:val="71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5">
    <w:name w:val="样式 宋体 五号 行距: 单倍行距"/>
    <w:basedOn w:val="710"/>
    <w:next w:val="845"/>
    <w:link w:val="710"/>
    <w:qFormat/>
    <w:pPr>
      <w:jc w:val="left"/>
    </w:pPr>
    <w:rPr>
      <w:rFonts w:ascii="宋体" w:hAnsi="宋体"/>
      <w:szCs w:val="20"/>
    </w:rPr>
  </w:style>
  <w:style w:type="paragraph" w:styleId="846">
    <w:name w:val="Char1 Char Char Char1"/>
    <w:basedOn w:val="710"/>
    <w:next w:val="846"/>
    <w:link w:val="710"/>
    <w:qFormat/>
    <w:rPr>
      <w:rFonts w:ascii="Tahoma" w:hAnsi="Tahoma" w:cs="仿宋_GB2312"/>
      <w:sz w:val="24"/>
      <w:szCs w:val="28"/>
    </w:rPr>
  </w:style>
  <w:style w:type="paragraph" w:styleId="847">
    <w:name w:val="四级条标题"/>
    <w:basedOn w:val="848"/>
    <w:next w:val="710"/>
    <w:link w:val="710"/>
    <w:qFormat/>
    <w:pPr>
      <w:numPr>
        <w:ilvl w:val="0"/>
        <w:numId w:val="0"/>
      </w:numPr>
      <w:ind w:hanging="840"/>
      <w:tabs>
        <w:tab w:val="left" w:pos="360" w:leader="none"/>
        <w:tab w:val="left" w:pos="840" w:leader="none"/>
      </w:tabs>
      <w:outlineLvl w:val="4"/>
    </w:pPr>
  </w:style>
  <w:style w:type="paragraph" w:styleId="848">
    <w:name w:val="三级条标题"/>
    <w:basedOn w:val="810"/>
    <w:next w:val="710"/>
    <w:link w:val="710"/>
    <w:qFormat/>
    <w:pPr>
      <w:tabs>
        <w:tab w:val="left" w:pos="360" w:leader="none"/>
        <w:tab w:val="left" w:pos="840" w:leader="none"/>
      </w:tabs>
      <w:outlineLvl w:val="3"/>
    </w:pPr>
  </w:style>
  <w:style w:type="paragraph" w:styleId="849">
    <w:name w:val="??"/>
    <w:next w:val="849"/>
    <w:link w:val="710"/>
    <w:qFormat/>
    <w:pPr>
      <w:jc w:val="both"/>
      <w:widowControl w:val="off"/>
    </w:pPr>
    <w:rPr>
      <w:sz w:val="21"/>
      <w:lang w:val="en-US" w:eastAsia="en-US" w:bidi="ar-SA"/>
    </w:rPr>
  </w:style>
  <w:style w:type="paragraph" w:styleId="850">
    <w:name w:val="样式 标题 2 + 宋体 五号 行距: 单倍行距"/>
    <w:basedOn w:val="712"/>
    <w:next w:val="850"/>
    <w:link w:val="710"/>
    <w:qFormat/>
    <w:pPr>
      <w:ind w:left="1188" w:hanging="360"/>
      <w:jc w:val="left"/>
      <w:spacing w:before="260" w:after="260" w:line="240" w:lineRule="auto"/>
      <w:tabs>
        <w:tab w:val="left" w:pos="1188" w:leader="none"/>
      </w:tabs>
    </w:pPr>
    <w:rPr>
      <w:rFonts w:ascii="宋体" w:hAnsi="宋体" w:eastAsia="宋体"/>
      <w:bCs/>
      <w:sz w:val="21"/>
    </w:rPr>
  </w:style>
  <w:style w:type="paragraph" w:styleId="851">
    <w:name w:val="List Paragraph1"/>
    <w:basedOn w:val="710"/>
    <w:next w:val="851"/>
    <w:link w:val="710"/>
    <w:qFormat/>
    <w:pPr>
      <w:ind w:firstLine="420"/>
    </w:pPr>
    <w:rPr>
      <w:rFonts w:ascii="Calibri" w:hAnsi="Calibri"/>
      <w:szCs w:val="22"/>
    </w:rPr>
  </w:style>
  <w:style w:type="paragraph" w:styleId="852">
    <w:name w:val="项目符号1"/>
    <w:basedOn w:val="853"/>
    <w:next w:val="852"/>
    <w:link w:val="710"/>
    <w:qFormat/>
    <w:pPr>
      <w:ind w:left="-25" w:firstLine="0"/>
    </w:pPr>
  </w:style>
  <w:style w:type="paragraph" w:styleId="853">
    <w:name w:val="正文文本样式"/>
    <w:basedOn w:val="710"/>
    <w:next w:val="853"/>
    <w:link w:val="710"/>
    <w:qFormat/>
    <w:pPr>
      <w:ind w:firstLine="482"/>
      <w:spacing w:line="360" w:lineRule="auto"/>
    </w:pPr>
    <w:rPr>
      <w:rFonts w:cs="宋体"/>
      <w:sz w:val="24"/>
      <w:szCs w:val="20"/>
    </w:rPr>
  </w:style>
  <w:style w:type="paragraph" w:styleId="854">
    <w:name w:val="xl27"/>
    <w:basedOn w:val="710"/>
    <w:next w:val="854"/>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55">
    <w:name w:val="font5"/>
    <w:basedOn w:val="710"/>
    <w:next w:val="855"/>
    <w:link w:val="710"/>
    <w:qFormat/>
    <w:pPr>
      <w:jc w:val="left"/>
      <w:spacing w:before="100" w:beforeAutospacing="1" w:after="100" w:afterAutospacing="1"/>
      <w:widowControl/>
    </w:pPr>
    <w:rPr>
      <w:rFonts w:ascii="宋体" w:hAnsi="宋体" w:cs="宋体"/>
      <w:sz w:val="18"/>
      <w:szCs w:val="18"/>
    </w:rPr>
  </w:style>
  <w:style w:type="paragraph" w:styleId="856">
    <w:name w:val="五级条标题"/>
    <w:basedOn w:val="847"/>
    <w:next w:val="710"/>
    <w:link w:val="710"/>
    <w:qFormat/>
    <w:pPr>
      <w:numPr>
        <w:ilvl w:val="5"/>
      </w:numPr>
      <w:ind w:left="0" w:hanging="840"/>
      <w:tabs>
        <w:tab w:val="left" w:pos="360" w:leader="none"/>
        <w:tab w:val="left" w:pos="840" w:leader="none"/>
      </w:tabs>
      <w:outlineLvl w:val="5"/>
    </w:pPr>
  </w:style>
  <w:style w:type="paragraph" w:styleId="857">
    <w:name w:val="xl49"/>
    <w:basedOn w:val="710"/>
    <w:next w:val="857"/>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58">
    <w:name w:val="文档正文"/>
    <w:basedOn w:val="710"/>
    <w:next w:val="858"/>
    <w:link w:val="710"/>
    <w:qFormat/>
    <w:pPr>
      <w:spacing w:before="120" w:after="120" w:line="180" w:lineRule="auto"/>
    </w:pPr>
    <w:rPr>
      <w:rFonts w:ascii="Arial" w:hAnsi="Arial"/>
      <w:szCs w:val="20"/>
    </w:rPr>
  </w:style>
  <w:style w:type="paragraph" w:styleId="859">
    <w:name w:val="xl33"/>
    <w:basedOn w:val="710"/>
    <w:next w:val="859"/>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60">
    <w:name w:val="xl42"/>
    <w:basedOn w:val="710"/>
    <w:next w:val="860"/>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61">
    <w:name w:val="Char Char Char1 Char"/>
    <w:basedOn w:val="710"/>
    <w:next w:val="861"/>
    <w:link w:val="710"/>
    <w:qFormat/>
    <w:rPr>
      <w:rFonts w:ascii="Tahoma" w:hAnsi="Tahoma"/>
      <w:sz w:val="24"/>
      <w:szCs w:val="20"/>
    </w:rPr>
  </w:style>
  <w:style w:type="paragraph" w:styleId="862">
    <w:name w:val="xl44"/>
    <w:basedOn w:val="710"/>
    <w:next w:val="862"/>
    <w:link w:val="7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63">
    <w:name w:val="1名"/>
    <w:basedOn w:val="710"/>
    <w:next w:val="863"/>
    <w:link w:val="710"/>
    <w:qFormat/>
    <w:pPr>
      <w:ind w:left="360" w:hanging="360"/>
      <w:spacing w:before="120"/>
      <w:tabs>
        <w:tab w:val="left" w:pos="360" w:leader="none"/>
      </w:tabs>
    </w:pPr>
    <w:rPr>
      <w:rFonts w:ascii="宋体"/>
      <w:sz w:val="28"/>
      <w:szCs w:val="20"/>
    </w:rPr>
  </w:style>
  <w:style w:type="paragraph" w:styleId="864">
    <w:name w:val="font9"/>
    <w:basedOn w:val="710"/>
    <w:next w:val="864"/>
    <w:link w:val="710"/>
    <w:qFormat/>
    <w:pPr>
      <w:jc w:val="left"/>
      <w:spacing w:before="100" w:beforeAutospacing="1" w:after="100" w:afterAutospacing="1"/>
      <w:widowControl/>
    </w:pPr>
    <w:rPr>
      <w:rFonts w:hint="eastAsia" w:ascii="宋体" w:hAnsi="宋体" w:cs="Arial Unicode MS"/>
      <w:color w:val="000000"/>
      <w:sz w:val="20"/>
      <w:szCs w:val="20"/>
    </w:rPr>
  </w:style>
  <w:style w:type="paragraph" w:styleId="865">
    <w:name w:val="Char Char Char1 Char1"/>
    <w:basedOn w:val="710"/>
    <w:next w:val="865"/>
    <w:link w:val="710"/>
    <w:qFormat/>
    <w:rPr>
      <w:rFonts w:ascii="Tahoma" w:hAnsi="Tahoma"/>
      <w:sz w:val="24"/>
      <w:szCs w:val="20"/>
    </w:rPr>
  </w:style>
  <w:style w:type="paragraph" w:styleId="866">
    <w:name w:val="Char Char Char Char Char Char Char Char Char Char"/>
    <w:basedOn w:val="710"/>
    <w:next w:val="866"/>
    <w:link w:val="710"/>
    <w:qFormat/>
  </w:style>
  <w:style w:type="paragraph" w:styleId="867">
    <w:name w:val="Char Char1 Char Char Char Char Char Char Char Char"/>
    <w:basedOn w:val="710"/>
    <w:next w:val="867"/>
    <w:link w:val="710"/>
    <w:qFormat/>
    <w:pPr>
      <w:jc w:val="left"/>
      <w:spacing w:after="160" w:line="240" w:lineRule="exact"/>
      <w:widowControl/>
    </w:pPr>
    <w:rPr>
      <w:rFonts w:ascii="Verdana" w:hAnsi="Verdana"/>
      <w:sz w:val="20"/>
      <w:szCs w:val="20"/>
      <w:lang w:eastAsia="en-US"/>
    </w:rPr>
  </w:style>
  <w:style w:type="paragraph" w:styleId="868">
    <w:name w:val="Char1"/>
    <w:basedOn w:val="710"/>
    <w:next w:val="868"/>
    <w:link w:val="710"/>
    <w:qFormat/>
    <w:pPr>
      <w:tabs>
        <w:tab w:val="left" w:pos="360" w:leader="none"/>
      </w:tabs>
    </w:pPr>
    <w:rPr>
      <w:sz w:val="24"/>
    </w:rPr>
  </w:style>
  <w:style w:type="paragraph" w:styleId="869">
    <w:name w:val="正文列项_字母"/>
    <w:basedOn w:val="710"/>
    <w:next w:val="869"/>
    <w:link w:val="710"/>
    <w:qFormat/>
    <w:pPr>
      <w:ind w:left="480" w:hanging="180"/>
      <w:spacing w:line="460" w:lineRule="exact"/>
      <w:outlineLvl w:val="6"/>
    </w:pPr>
    <w:rPr>
      <w:rFonts w:ascii="宋体"/>
      <w:sz w:val="28"/>
      <w:szCs w:val="20"/>
    </w:rPr>
  </w:style>
  <w:style w:type="paragraph" w:styleId="870">
    <w:name w:val="xl28"/>
    <w:basedOn w:val="710"/>
    <w:next w:val="870"/>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1">
    <w:name w:val="xl47"/>
    <w:basedOn w:val="710"/>
    <w:next w:val="871"/>
    <w:link w:val="7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2">
    <w:name w:val="默认段落字体 Para Char Char Char Char"/>
    <w:basedOn w:val="710"/>
    <w:next w:val="872"/>
    <w:link w:val="710"/>
    <w:qFormat/>
    <w:rPr>
      <w:rFonts w:ascii="Arial" w:hAnsi="Arial" w:cs="Arial"/>
      <w:szCs w:val="21"/>
    </w:rPr>
  </w:style>
  <w:style w:type="paragraph" w:styleId="873">
    <w:name w:val="xl48"/>
    <w:basedOn w:val="710"/>
    <w:next w:val="873"/>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74">
    <w:name w:val="xl31"/>
    <w:basedOn w:val="710"/>
    <w:next w:val="874"/>
    <w:link w:val="7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5">
    <w:name w:val="xl53"/>
    <w:basedOn w:val="710"/>
    <w:next w:val="875"/>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6">
    <w:name w:val="Char Char Char"/>
    <w:basedOn w:val="710"/>
    <w:next w:val="876"/>
    <w:link w:val="710"/>
    <w:qFormat/>
    <w:rPr>
      <w:rFonts w:ascii="Tahoma" w:hAnsi="Tahoma"/>
      <w:sz w:val="24"/>
      <w:szCs w:val="20"/>
    </w:rPr>
  </w:style>
  <w:style w:type="paragraph" w:styleId="877">
    <w:name w:val="xl50"/>
    <w:basedOn w:val="710"/>
    <w:next w:val="877"/>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78">
    <w:name w:val="缺省文本"/>
    <w:basedOn w:val="710"/>
    <w:next w:val="878"/>
    <w:link w:val="710"/>
    <w:qFormat/>
    <w:pPr>
      <w:jc w:val="left"/>
    </w:pPr>
    <w:rPr>
      <w:sz w:val="24"/>
    </w:rPr>
  </w:style>
  <w:style w:type="paragraph" w:styleId="879">
    <w:name w:val="Char Char Char1"/>
    <w:basedOn w:val="710"/>
    <w:next w:val="879"/>
    <w:link w:val="710"/>
    <w:qFormat/>
    <w:rPr>
      <w:rFonts w:ascii="Tahoma" w:hAnsi="Tahoma"/>
      <w:sz w:val="24"/>
      <w:szCs w:val="20"/>
    </w:rPr>
  </w:style>
  <w:style w:type="paragraph" w:styleId="880">
    <w:name w:val="Char Char Char Char Char Char Char1"/>
    <w:basedOn w:val="710"/>
    <w:next w:val="880"/>
    <w:link w:val="710"/>
    <w:qFormat/>
    <w:pPr>
      <w:ind w:firstLine="200"/>
      <w:spacing w:line="360" w:lineRule="auto"/>
    </w:pPr>
    <w:rPr>
      <w:rFonts w:eastAsia="仿宋_GB2312"/>
      <w:sz w:val="24"/>
    </w:rPr>
  </w:style>
  <w:style w:type="paragraph" w:styleId="881">
    <w:name w:val="xl51"/>
    <w:basedOn w:val="710"/>
    <w:next w:val="881"/>
    <w:link w:val="7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2">
    <w:name w:val="样式2"/>
    <w:basedOn w:val="774"/>
    <w:next w:val="882"/>
    <w:link w:val="710"/>
    <w:qFormat/>
    <w:pPr>
      <w:jc w:val="center"/>
      <w:spacing w:line="360" w:lineRule="auto"/>
    </w:pPr>
    <w:rPr>
      <w:sz w:val="24"/>
    </w:rPr>
  </w:style>
  <w:style w:type="paragraph" w:styleId="883">
    <w:name w:val="xl24"/>
    <w:basedOn w:val="710"/>
    <w:next w:val="883"/>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4">
    <w:name w:val="xl29"/>
    <w:basedOn w:val="710"/>
    <w:next w:val="884"/>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85">
    <w:name w:val="正文 + 楷体_GB2312"/>
    <w:basedOn w:val="710"/>
    <w:next w:val="885"/>
    <w:link w:val="710"/>
    <w:qFormat/>
    <w:pPr>
      <w:jc w:val="left"/>
      <w:widowControl/>
    </w:pPr>
    <w:rPr>
      <w:rFonts w:ascii="楷体_GB2312" w:eastAsia="楷体_GB2312" w:cs="Arial"/>
      <w:sz w:val="24"/>
    </w:rPr>
  </w:style>
  <w:style w:type="paragraph" w:styleId="886">
    <w:name w:val="xl34"/>
    <w:basedOn w:val="710"/>
    <w:next w:val="886"/>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887">
    <w:name w:val="1 Char Char Char Char"/>
    <w:basedOn w:val="710"/>
    <w:next w:val="887"/>
    <w:link w:val="710"/>
    <w:qFormat/>
    <w:rPr>
      <w:rFonts w:ascii="Tahoma" w:hAnsi="Tahoma"/>
      <w:sz w:val="24"/>
      <w:szCs w:val="20"/>
    </w:rPr>
  </w:style>
  <w:style w:type="paragraph" w:styleId="888">
    <w:name w:val="Default"/>
    <w:next w:val="888"/>
    <w:link w:val="710"/>
    <w:qFormat/>
    <w:pPr>
      <w:widowControl w:val="off"/>
    </w:pPr>
    <w:rPr>
      <w:rFonts w:ascii="Symbol" w:hAnsi="Symbol" w:cs="Symbol"/>
      <w:color w:val="000000"/>
      <w:sz w:val="24"/>
      <w:szCs w:val="24"/>
      <w:lang w:val="en-US" w:eastAsia="zh-CN" w:bidi="ar-SA"/>
    </w:rPr>
  </w:style>
  <w:style w:type="paragraph" w:styleId="889">
    <w:name w:val="列出段落1"/>
    <w:basedOn w:val="710"/>
    <w:next w:val="889"/>
    <w:link w:val="710"/>
    <w:qFormat/>
    <w:pPr>
      <w:ind w:firstLine="420"/>
    </w:pPr>
    <w:rPr>
      <w:rFonts w:ascii="Calibri" w:hAnsi="Calibri"/>
      <w:szCs w:val="22"/>
    </w:rPr>
  </w:style>
  <w:style w:type="paragraph" w:styleId="890">
    <w:name w:val="default"/>
    <w:basedOn w:val="710"/>
    <w:next w:val="890"/>
    <w:link w:val="710"/>
    <w:qFormat/>
    <w:pPr>
      <w:jc w:val="left"/>
      <w:spacing w:before="100" w:beforeAutospacing="1" w:after="100" w:afterAutospacing="1"/>
      <w:widowControl/>
    </w:pPr>
    <w:rPr>
      <w:rFonts w:ascii="宋体" w:hAnsi="宋体" w:cs="宋体"/>
      <w:sz w:val="24"/>
    </w:rPr>
  </w:style>
  <w:style w:type="paragraph" w:styleId="891">
    <w:name w:val="字元 字元1"/>
    <w:basedOn w:val="710"/>
    <w:next w:val="891"/>
    <w:link w:val="710"/>
    <w:qFormat/>
    <w:rPr>
      <w:rFonts w:ascii="Tahoma" w:hAnsi="Tahoma"/>
      <w:sz w:val="24"/>
      <w:szCs w:val="20"/>
    </w:rPr>
  </w:style>
  <w:style w:type="paragraph" w:styleId="892">
    <w:name w:val="_Style 160"/>
    <w:next w:val="892"/>
    <w:link w:val="710"/>
    <w:qFormat/>
    <w:rPr>
      <w:sz w:val="21"/>
      <w:szCs w:val="24"/>
      <w:lang w:val="en-US" w:eastAsia="zh-CN" w:bidi="ar-SA"/>
    </w:rPr>
  </w:style>
  <w:style w:type="paragraph" w:styleId="893">
    <w:name w:val="项目编号3"/>
    <w:basedOn w:val="853"/>
    <w:next w:val="893"/>
    <w:link w:val="710"/>
    <w:qFormat/>
    <w:pPr>
      <w:ind w:left="902" w:hanging="420"/>
    </w:pPr>
  </w:style>
  <w:style w:type="paragraph" w:styleId="894">
    <w:name w:val="Char21"/>
    <w:basedOn w:val="710"/>
    <w:next w:val="894"/>
    <w:link w:val="710"/>
    <w:qFormat/>
    <w:rPr>
      <w:rFonts w:ascii="Tahoma" w:hAnsi="Tahoma"/>
      <w:sz w:val="24"/>
      <w:szCs w:val="20"/>
    </w:rPr>
  </w:style>
  <w:style w:type="paragraph" w:styleId="895">
    <w:name w:val="表格文字"/>
    <w:basedOn w:val="745"/>
    <w:next w:val="895"/>
    <w:link w:val="710"/>
    <w:qFormat/>
    <w:pPr>
      <w:ind w:firstLine="0"/>
      <w:spacing w:before="20" w:after="20" w:line="240" w:lineRule="auto"/>
    </w:pPr>
    <w:rPr>
      <w:rFonts w:ascii="Century Gothic" w:hAnsi="Century Gothic"/>
      <w:sz w:val="20"/>
      <w:szCs w:val="20"/>
    </w:rPr>
  </w:style>
  <w:style w:type="paragraph" w:styleId="896">
    <w:name w:val="Char Char Char Char Char Char Char Char Char Char1"/>
    <w:basedOn w:val="710"/>
    <w:next w:val="896"/>
    <w:link w:val="710"/>
    <w:qFormat/>
    <w:rPr>
      <w:rFonts w:ascii="宋体" w:hAnsi="宋体" w:cs="Courier New"/>
      <w:sz w:val="32"/>
      <w:szCs w:val="32"/>
    </w:rPr>
  </w:style>
  <w:style w:type="paragraph" w:styleId="897">
    <w:name w:val="正文文本样式 加粗"/>
    <w:basedOn w:val="853"/>
    <w:next w:val="897"/>
    <w:link w:val="710"/>
    <w:qFormat/>
    <w:rPr>
      <w:b/>
    </w:rPr>
  </w:style>
  <w:style w:type="paragraph" w:styleId="898">
    <w:name w:val="Char2 Char Char Char Char Char Char"/>
    <w:basedOn w:val="710"/>
    <w:next w:val="898"/>
    <w:link w:val="710"/>
    <w:qFormat/>
    <w:pPr>
      <w:jc w:val="center"/>
      <w:spacing w:line="400" w:lineRule="exact"/>
      <w:widowControl/>
    </w:pPr>
  </w:style>
  <w:style w:type="paragraph" w:styleId="899">
    <w:name w:val="Char Char4"/>
    <w:basedOn w:val="710"/>
    <w:next w:val="899"/>
    <w:link w:val="710"/>
    <w:qFormat/>
    <w:pPr>
      <w:jc w:val="center"/>
      <w:spacing w:line="400" w:lineRule="exact"/>
      <w:widowControl/>
    </w:pPr>
  </w:style>
  <w:style w:type="paragraph" w:styleId="900">
    <w:name w:val="Char3 Char Char Char1"/>
    <w:basedOn w:val="710"/>
    <w:next w:val="900"/>
    <w:link w:val="710"/>
    <w:qFormat/>
    <w:rPr>
      <w:rFonts w:ascii="Tahoma" w:hAnsi="Tahoma"/>
      <w:sz w:val="24"/>
      <w:szCs w:val="20"/>
    </w:rPr>
  </w:style>
  <w:style w:type="paragraph" w:styleId="901">
    <w:name w:val="无间隔"/>
    <w:next w:val="901"/>
    <w:link w:val="710"/>
    <w:qFormat/>
    <w:pPr>
      <w:jc w:val="both"/>
      <w:widowControl w:val="off"/>
    </w:pPr>
    <w:rPr>
      <w:sz w:val="21"/>
      <w:szCs w:val="24"/>
      <w:lang w:val="en-US" w:eastAsia="zh-CN" w:bidi="ar-SA"/>
    </w:rPr>
  </w:style>
  <w:style w:type="paragraph" w:styleId="902">
    <w:name w:val="22222222222222"/>
    <w:basedOn w:val="710"/>
    <w:next w:val="902"/>
    <w:link w:val="710"/>
    <w:qFormat/>
    <w:pPr>
      <w:ind w:firstLine="480"/>
      <w:jc w:val="left"/>
      <w:spacing w:line="360" w:lineRule="auto"/>
      <w:widowControl/>
    </w:pPr>
    <w:rPr>
      <w:color w:val="ff0000"/>
      <w:sz w:val="24"/>
      <w:szCs w:val="20"/>
    </w:rPr>
  </w:style>
  <w:style w:type="character" w:styleId="903">
    <w:name w:val="中等深浅网格 1 - 强调文字颜色 2 Char"/>
    <w:next w:val="903"/>
    <w:link w:val="904"/>
    <w:qFormat/>
    <w:rPr>
      <w:sz w:val="21"/>
      <w:szCs w:val="24"/>
      <w:lang w:val="zh-CN" w:eastAsia="zh-CN" w:bidi="ar-SA"/>
    </w:rPr>
  </w:style>
  <w:style w:type="paragraph" w:styleId="904">
    <w:name w:val="1"/>
    <w:next w:val="904"/>
    <w:link w:val="903"/>
    <w:qFormat/>
    <w:rPr>
      <w:sz w:val="21"/>
      <w:szCs w:val="24"/>
      <w:lang w:val="zh-CN" w:eastAsia="zh-CN" w:bidi="ar-SA"/>
    </w:rPr>
  </w:style>
  <w:style w:type="paragraph" w:styleId="905">
    <w:name w:val="图文"/>
    <w:basedOn w:val="710"/>
    <w:next w:val="905"/>
    <w:link w:val="710"/>
    <w:qFormat/>
    <w:pPr>
      <w:spacing w:after="50" w:line="360" w:lineRule="auto"/>
    </w:pPr>
    <w:rPr>
      <w:sz w:val="24"/>
    </w:rPr>
  </w:style>
  <w:style w:type="paragraph" w:styleId="906">
    <w:name w:val="xl23"/>
    <w:basedOn w:val="710"/>
    <w:next w:val="906"/>
    <w:link w:val="710"/>
    <w:qFormat/>
    <w:pPr>
      <w:spacing w:before="100" w:beforeAutospacing="1" w:after="100" w:afterAutospacing="1" w:line="360" w:lineRule="auto"/>
      <w:widowControl/>
    </w:pPr>
    <w:rPr>
      <w:sz w:val="24"/>
      <w:szCs w:val="20"/>
    </w:rPr>
  </w:style>
  <w:style w:type="paragraph" w:styleId="907">
    <w:name w:val="正文表格"/>
    <w:basedOn w:val="710"/>
    <w:next w:val="907"/>
    <w:link w:val="908"/>
    <w:qFormat/>
    <w:pPr>
      <w:jc w:val="left"/>
    </w:pPr>
    <w:rPr>
      <w:rFonts w:ascii="宋体" w:hAnsi="宋体"/>
      <w:color w:val="000000"/>
      <w:szCs w:val="21"/>
    </w:rPr>
  </w:style>
  <w:style w:type="character" w:styleId="908">
    <w:name w:val="正文表格 Char"/>
    <w:next w:val="908"/>
    <w:link w:val="907"/>
    <w:qFormat/>
    <w:rPr>
      <w:rFonts w:ascii="宋体" w:hAnsi="宋体"/>
      <w:color w:val="000000"/>
      <w:sz w:val="21"/>
      <w:szCs w:val="21"/>
    </w:rPr>
  </w:style>
  <w:style w:type="paragraph" w:styleId="909">
    <w:name w:val="正文重点"/>
    <w:basedOn w:val="710"/>
    <w:next w:val="909"/>
    <w:link w:val="910"/>
    <w:qFormat/>
    <w:pPr>
      <w:ind w:firstLine="482"/>
      <w:jc w:val="left"/>
      <w:spacing w:line="360" w:lineRule="auto"/>
    </w:pPr>
    <w:rPr>
      <w:b/>
      <w:sz w:val="24"/>
      <w:szCs w:val="20"/>
    </w:rPr>
  </w:style>
  <w:style w:type="character" w:styleId="910">
    <w:name w:val="正文重点 Char"/>
    <w:next w:val="910"/>
    <w:link w:val="909"/>
    <w:qFormat/>
    <w:rPr>
      <w:b/>
      <w:sz w:val="24"/>
    </w:rPr>
  </w:style>
  <w:style w:type="paragraph" w:styleId="911">
    <w:name w:val="标题1-附件"/>
    <w:basedOn w:val="711"/>
    <w:next w:val="911"/>
    <w:link w:val="710"/>
    <w:qFormat/>
    <w:pPr>
      <w:jc w:val="left"/>
    </w:pPr>
    <w:rPr>
      <w:sz w:val="24"/>
      <w:szCs w:val="24"/>
    </w:rPr>
  </w:style>
  <w:style w:type="paragraph" w:styleId="912">
    <w:name w:val="正文小标题"/>
    <w:basedOn w:val="710"/>
    <w:next w:val="724"/>
    <w:link w:val="913"/>
    <w:qFormat/>
    <w:pPr>
      <w:ind w:firstLine="482"/>
      <w:jc w:val="left"/>
      <w:spacing w:before="312" w:after="312"/>
    </w:pPr>
    <w:rPr>
      <w:rFonts w:ascii="宋体" w:hAnsi="宋体"/>
      <w:b/>
      <w:i/>
      <w:color w:val="ff0000"/>
      <w:sz w:val="24"/>
      <w:szCs w:val="20"/>
    </w:rPr>
  </w:style>
  <w:style w:type="character" w:styleId="913">
    <w:name w:val="正文小标题 Char"/>
    <w:next w:val="913"/>
    <w:link w:val="912"/>
    <w:qFormat/>
    <w:rPr>
      <w:rFonts w:ascii="宋体" w:hAnsi="宋体"/>
      <w:b/>
      <w:i/>
      <w:color w:val="ff0000"/>
      <w:sz w:val="24"/>
    </w:rPr>
  </w:style>
  <w:style w:type="paragraph" w:styleId="914">
    <w:name w:val="正文大标题"/>
    <w:basedOn w:val="912"/>
    <w:next w:val="724"/>
    <w:link w:val="915"/>
    <w:qFormat/>
    <w:pPr>
      <w:jc w:val="center"/>
    </w:pPr>
    <w:rPr>
      <w:i w:val="0"/>
      <w:color w:val="000000"/>
      <w:sz w:val="28"/>
      <w:szCs w:val="21"/>
    </w:rPr>
  </w:style>
  <w:style w:type="character" w:styleId="915">
    <w:name w:val="正文大标题 Char"/>
    <w:next w:val="915"/>
    <w:link w:val="914"/>
    <w:qFormat/>
    <w:rPr>
      <w:rFonts w:ascii="宋体" w:hAnsi="宋体"/>
      <w:b/>
      <w:color w:val="000000"/>
      <w:sz w:val="28"/>
      <w:szCs w:val="21"/>
    </w:rPr>
  </w:style>
  <w:style w:type="paragraph" w:styleId="916">
    <w:name w:val="注释"/>
    <w:basedOn w:val="710"/>
    <w:next w:val="916"/>
    <w:link w:val="917"/>
    <w:qFormat/>
    <w:pPr>
      <w:ind w:left="420" w:hanging="420"/>
      <w:jc w:val="left"/>
    </w:pPr>
    <w:rPr>
      <w:rFonts w:ascii="宋体" w:hAnsi="宋体"/>
      <w:szCs w:val="21"/>
    </w:rPr>
  </w:style>
  <w:style w:type="character" w:styleId="917">
    <w:name w:val="注释 Char"/>
    <w:next w:val="917"/>
    <w:link w:val="916"/>
    <w:qFormat/>
    <w:rPr>
      <w:rFonts w:ascii="宋体" w:hAnsi="宋体"/>
      <w:sz w:val="21"/>
      <w:szCs w:val="21"/>
    </w:rPr>
  </w:style>
  <w:style w:type="paragraph" w:styleId="918">
    <w:name w:val="正文须知-1级"/>
    <w:basedOn w:val="710"/>
    <w:next w:val="710"/>
    <w:link w:val="710"/>
    <w:qFormat/>
    <w:pPr>
      <w:ind w:left="680" w:hanging="680"/>
      <w:spacing w:line="300" w:lineRule="auto"/>
    </w:pPr>
    <w:rPr>
      <w:rFonts w:ascii="宋体" w:hAnsi="Calibri"/>
      <w:sz w:val="24"/>
      <w:szCs w:val="21"/>
    </w:rPr>
  </w:style>
  <w:style w:type="paragraph" w:styleId="919">
    <w:name w:val="正文须知-2级"/>
    <w:basedOn w:val="710"/>
    <w:next w:val="919"/>
    <w:link w:val="710"/>
    <w:qFormat/>
    <w:pPr>
      <w:ind w:left="851" w:hanging="851"/>
      <w:spacing w:line="300" w:lineRule="auto"/>
    </w:pPr>
    <w:rPr>
      <w:rFonts w:ascii="宋体" w:hAnsi="Calibri"/>
      <w:sz w:val="24"/>
      <w:szCs w:val="21"/>
    </w:rPr>
  </w:style>
  <w:style w:type="paragraph" w:styleId="920">
    <w:name w:val="正文须知-3级"/>
    <w:basedOn w:val="710"/>
    <w:next w:val="920"/>
    <w:link w:val="710"/>
    <w:qFormat/>
    <w:pPr>
      <w:ind w:left="851" w:hanging="355"/>
      <w:spacing w:line="300" w:lineRule="auto"/>
    </w:pPr>
    <w:rPr>
      <w:rFonts w:ascii="宋体" w:hAnsi="Calibri"/>
      <w:sz w:val="24"/>
      <w:szCs w:val="21"/>
    </w:rPr>
  </w:style>
  <w:style w:type="character" w:styleId="921">
    <w:name w:val="纯文本 字符"/>
    <w:next w:val="921"/>
    <w:link w:val="710"/>
    <w:uiPriority w:val="99"/>
    <w:qFormat/>
    <w:rPr>
      <w:rFonts w:ascii="宋体" w:hAnsi="Courier New" w:eastAsia="宋体" w:cs="Times New Roman"/>
      <w:sz w:val="21"/>
      <w:szCs w:val="21"/>
      <w:lang w:val="en-US" w:eastAsia="zh-CN" w:bidi="ar-SA"/>
    </w:rPr>
  </w:style>
  <w:style w:type="paragraph" w:styleId="922">
    <w:name w:val="表格1"/>
    <w:basedOn w:val="710"/>
    <w:next w:val="922"/>
    <w:link w:val="710"/>
    <w:qFormat/>
    <w:pPr>
      <w:ind w:firstLine="480"/>
      <w:jc w:val="center"/>
    </w:pPr>
    <w:rPr>
      <w:sz w:val="24"/>
      <w:szCs w:val="20"/>
    </w:rPr>
  </w:style>
  <w:style w:type="character" w:styleId="923">
    <w:name w:val="纯文本 字符1"/>
    <w:next w:val="923"/>
    <w:link w:val="710"/>
    <w:qFormat/>
    <w:rPr>
      <w:rFonts w:ascii="宋体" w:hAnsi="Courier New"/>
    </w:rPr>
  </w:style>
  <w:style w:type="character" w:styleId="924">
    <w:name w:val="bjh-p"/>
    <w:next w:val="924"/>
    <w:link w:val="710"/>
    <w:qFormat/>
  </w:style>
  <w:style w:type="paragraph" w:styleId="925">
    <w:name w:val="无标题条"/>
    <w:next w:val="710"/>
    <w:link w:val="710"/>
    <w:qFormat/>
    <w:pPr>
      <w:jc w:val="both"/>
    </w:pPr>
    <w:rPr>
      <w:sz w:val="21"/>
      <w:lang w:val="en-US" w:eastAsia="zh-CN" w:bidi="ar-SA"/>
    </w:rPr>
  </w:style>
  <w:style w:type="character" w:styleId="926">
    <w:name w:val="正文格式 Char"/>
    <w:next w:val="926"/>
    <w:link w:val="927"/>
    <w:qFormat/>
    <w:rPr>
      <w:rFonts w:ascii="宋体" w:hAnsi="宋体"/>
      <w:sz w:val="24"/>
      <w:szCs w:val="24"/>
      <w:lang w:val="en-GB"/>
    </w:rPr>
  </w:style>
  <w:style w:type="paragraph" w:styleId="927">
    <w:name w:val="正文格式"/>
    <w:basedOn w:val="710"/>
    <w:next w:val="927"/>
    <w:link w:val="926"/>
    <w:qFormat/>
    <w:pPr>
      <w:ind w:firstLine="480"/>
      <w:spacing w:line="360" w:lineRule="auto"/>
    </w:pPr>
    <w:rPr>
      <w:rFonts w:ascii="宋体" w:hAnsi="宋体"/>
      <w:sz w:val="24"/>
      <w:lang w:val="en-GB"/>
    </w:rPr>
  </w:style>
  <w:style w:type="character" w:styleId="928">
    <w:name w:val="标题 3 Char"/>
    <w:next w:val="928"/>
    <w:link w:val="710"/>
    <w:qFormat/>
    <w:rPr>
      <w:rFonts w:ascii="宋体" w:eastAsia="宋体"/>
      <w:b/>
      <w:sz w:val="24"/>
      <w:u w:val="single"/>
      <w:lang w:val="en-US" w:eastAsia="zh-CN" w:bidi="ar-SA"/>
    </w:rPr>
  </w:style>
  <w:style w:type="character" w:styleId="929">
    <w:name w:val="正文缩进 Char"/>
    <w:next w:val="929"/>
    <w:link w:val="710"/>
    <w:qFormat/>
    <w:rPr>
      <w:rFonts w:ascii="宋体" w:eastAsia="宋体"/>
      <w:sz w:val="24"/>
      <w:szCs w:val="24"/>
      <w:lang w:val="en-US" w:eastAsia="zh-CN" w:bidi="ar-SA"/>
    </w:rPr>
  </w:style>
  <w:style w:type="character" w:styleId="930">
    <w:name w:val="Char Char111"/>
    <w:next w:val="930"/>
    <w:link w:val="710"/>
    <w:qFormat/>
    <w:rPr>
      <w:rFonts w:ascii="宋体" w:eastAsia="宋体"/>
      <w:b/>
      <w:sz w:val="24"/>
      <w:u w:val="single"/>
      <w:lang w:val="en-US" w:eastAsia="zh-CN" w:bidi="ar-SA"/>
    </w:rPr>
  </w:style>
  <w:style w:type="character" w:styleId="931">
    <w:name w:val="正文文本缩进 Char"/>
    <w:next w:val="931"/>
    <w:link w:val="710"/>
    <w:qFormat/>
    <w:rPr>
      <w:rFonts w:eastAsia="宋体"/>
      <w:sz w:val="24"/>
      <w:szCs w:val="24"/>
      <w:lang w:val="en-US" w:eastAsia="zh-CN" w:bidi="ar-SA"/>
    </w:rPr>
  </w:style>
  <w:style w:type="character" w:styleId="932">
    <w:name w:val="列出段落 Char"/>
    <w:next w:val="932"/>
    <w:link w:val="710"/>
    <w:uiPriority w:val="99"/>
    <w:qFormat/>
    <w:rPr>
      <w:rFonts w:ascii="Calibri" w:hAnsi="Calibri" w:eastAsia="宋体"/>
      <w:sz w:val="21"/>
      <w:szCs w:val="22"/>
      <w:lang w:val="en-US" w:eastAsia="zh-CN" w:bidi="ar-SA"/>
    </w:rPr>
  </w:style>
  <w:style w:type="character" w:styleId="933">
    <w:name w:val="页眉 Char"/>
    <w:next w:val="933"/>
    <w:link w:val="710"/>
    <w:qFormat/>
    <w:rPr>
      <w:rFonts w:eastAsia="宋体"/>
      <w:sz w:val="18"/>
      <w:szCs w:val="18"/>
      <w:lang w:val="en-US" w:eastAsia="zh-CN" w:bidi="ar-SA"/>
    </w:rPr>
  </w:style>
  <w:style w:type="character" w:styleId="934">
    <w:name w:val="标题 2 Char"/>
    <w:next w:val="934"/>
    <w:link w:val="710"/>
    <w:qFormat/>
    <w:rPr>
      <w:rFonts w:ascii="Arial" w:hAnsi="Arial" w:eastAsia="黑体"/>
      <w:b/>
      <w:sz w:val="30"/>
      <w:lang w:val="en-US" w:eastAsia="zh-CN" w:bidi="ar-SA"/>
    </w:rPr>
  </w:style>
  <w:style w:type="paragraph" w:styleId="935">
    <w:name w:val="字元 字元2"/>
    <w:basedOn w:val="710"/>
    <w:next w:val="935"/>
    <w:link w:val="710"/>
    <w:qFormat/>
    <w:rPr>
      <w:rFonts w:ascii="Tahoma" w:hAnsi="Tahoma"/>
      <w:sz w:val="24"/>
      <w:szCs w:val="20"/>
    </w:rPr>
  </w:style>
  <w:style w:type="paragraph" w:styleId="936">
    <w:name w:val="Char3 Char Char Char2"/>
    <w:basedOn w:val="710"/>
    <w:next w:val="936"/>
    <w:link w:val="710"/>
    <w:qFormat/>
    <w:rPr>
      <w:rFonts w:ascii="Tahoma" w:hAnsi="Tahoma"/>
      <w:sz w:val="24"/>
      <w:szCs w:val="20"/>
    </w:rPr>
  </w:style>
  <w:style w:type="paragraph" w:styleId="937">
    <w:name w:val="正文文本缩进2"/>
    <w:basedOn w:val="710"/>
    <w:next w:val="937"/>
    <w:link w:val="710"/>
    <w:qFormat/>
    <w:pPr>
      <w:ind w:firstLine="480"/>
      <w:spacing w:line="480" w:lineRule="exact"/>
    </w:pPr>
    <w:rPr>
      <w:rFonts w:ascii="宋体" w:hAnsi="宋体"/>
      <w:sz w:val="24"/>
      <w:lang w:val="zh-CN" w:eastAsia="zh-CN"/>
    </w:rPr>
  </w:style>
  <w:style w:type="paragraph" w:styleId="938">
    <w:name w:val="Char3"/>
    <w:basedOn w:val="710"/>
    <w:next w:val="938"/>
    <w:link w:val="710"/>
    <w:qFormat/>
    <w:pPr>
      <w:tabs>
        <w:tab w:val="left" w:pos="360" w:leader="none"/>
      </w:tabs>
    </w:pPr>
    <w:rPr>
      <w:sz w:val="24"/>
    </w:rPr>
  </w:style>
  <w:style w:type="paragraph" w:styleId="939">
    <w:name w:val="Char Char Char Char Char Char Char Char Char Char Char Char Char Char Char Char1"/>
    <w:basedOn w:val="710"/>
    <w:next w:val="939"/>
    <w:link w:val="710"/>
    <w:qFormat/>
    <w:pPr>
      <w:jc w:val="center"/>
      <w:spacing w:after="160" w:line="240" w:lineRule="exact"/>
      <w:widowControl/>
    </w:pPr>
    <w:rPr>
      <w:rFonts w:ascii="宋体" w:hAnsi="宋体"/>
      <w:b/>
      <w:sz w:val="30"/>
      <w:szCs w:val="30"/>
      <w:lang w:eastAsia="en-US"/>
    </w:rPr>
  </w:style>
  <w:style w:type="paragraph" w:styleId="940">
    <w:name w:val="Char Char1 Char Char Char Char Char Char1"/>
    <w:basedOn w:val="710"/>
    <w:next w:val="940"/>
    <w:link w:val="710"/>
    <w:qFormat/>
    <w:pPr>
      <w:jc w:val="left"/>
      <w:spacing w:after="160" w:line="240" w:lineRule="exact"/>
      <w:widowControl/>
    </w:pPr>
    <w:rPr>
      <w:rFonts w:ascii="Verdana" w:hAnsi="Verdana" w:eastAsia="仿宋_GB2312"/>
      <w:sz w:val="24"/>
      <w:szCs w:val="20"/>
      <w:lang w:eastAsia="en-US"/>
    </w:rPr>
  </w:style>
  <w:style w:type="paragraph" w:styleId="941">
    <w:name w:val="列出段落2"/>
    <w:basedOn w:val="710"/>
    <w:next w:val="941"/>
    <w:link w:val="710"/>
    <w:qFormat/>
    <w:pPr>
      <w:ind w:firstLine="420"/>
    </w:pPr>
    <w:rPr>
      <w:rFonts w:ascii="Calibri" w:hAnsi="Calibri"/>
      <w:szCs w:val="22"/>
    </w:rPr>
  </w:style>
  <w:style w:type="paragraph" w:styleId="942">
    <w:name w:val="Char Char Char1 Char2"/>
    <w:basedOn w:val="710"/>
    <w:next w:val="942"/>
    <w:link w:val="710"/>
    <w:qFormat/>
    <w:rPr>
      <w:rFonts w:ascii="Tahoma" w:hAnsi="Tahoma"/>
      <w:sz w:val="24"/>
      <w:szCs w:val="20"/>
    </w:rPr>
  </w:style>
  <w:style w:type="paragraph" w:styleId="943">
    <w:name w:val="Char Char Char2"/>
    <w:basedOn w:val="710"/>
    <w:next w:val="943"/>
    <w:link w:val="710"/>
    <w:qFormat/>
    <w:rPr>
      <w:rFonts w:ascii="Tahoma" w:hAnsi="Tahoma"/>
      <w:sz w:val="24"/>
      <w:szCs w:val="20"/>
    </w:rPr>
  </w:style>
  <w:style w:type="paragraph" w:styleId="944">
    <w:name w:val="Char Char Char Char Char Char Char2"/>
    <w:basedOn w:val="710"/>
    <w:next w:val="944"/>
    <w:link w:val="710"/>
    <w:qFormat/>
    <w:pPr>
      <w:ind w:firstLine="200"/>
      <w:spacing w:line="360" w:lineRule="auto"/>
    </w:pPr>
    <w:rPr>
      <w:rFonts w:eastAsia="仿宋_GB2312"/>
      <w:sz w:val="24"/>
    </w:rPr>
  </w:style>
  <w:style w:type="paragraph" w:styleId="945">
    <w:name w:val="正文缩进2"/>
    <w:basedOn w:val="710"/>
    <w:next w:val="945"/>
    <w:link w:val="710"/>
    <w:qFormat/>
    <w:pPr>
      <w:ind w:firstLine="567"/>
      <w:spacing w:line="480" w:lineRule="exact"/>
      <w:widowControl/>
    </w:pPr>
    <w:rPr>
      <w:rFonts w:ascii="宋体"/>
      <w:color w:val="000000"/>
      <w:sz w:val="28"/>
      <w:szCs w:val="20"/>
      <w:lang w:val="zh-CN" w:eastAsia="zh-CN"/>
    </w:rPr>
  </w:style>
  <w:style w:type="paragraph" w:styleId="946">
    <w:name w:val="Revision"/>
    <w:next w:val="946"/>
    <w:link w:val="710"/>
    <w:qFormat/>
    <w:rPr>
      <w:sz w:val="21"/>
      <w:szCs w:val="24"/>
      <w:lang w:val="en-US" w:eastAsia="zh-CN" w:bidi="ar-SA"/>
    </w:rPr>
  </w:style>
  <w:style w:type="paragraph" w:styleId="947">
    <w:name w:val="Char22"/>
    <w:basedOn w:val="710"/>
    <w:next w:val="947"/>
    <w:link w:val="710"/>
    <w:qFormat/>
    <w:rPr>
      <w:rFonts w:ascii="Tahoma" w:hAnsi="Tahoma"/>
      <w:sz w:val="24"/>
      <w:szCs w:val="20"/>
    </w:rPr>
  </w:style>
  <w:style w:type="paragraph" w:styleId="948">
    <w:name w:val="Char Char Char Char Char Char Char Char Char Char2"/>
    <w:basedOn w:val="710"/>
    <w:next w:val="948"/>
    <w:link w:val="710"/>
    <w:qFormat/>
    <w:rPr>
      <w:rFonts w:ascii="宋体" w:hAnsi="宋体" w:cs="Courier New"/>
      <w:sz w:val="32"/>
      <w:szCs w:val="32"/>
    </w:rPr>
  </w:style>
  <w:style w:type="paragraph" w:styleId="949">
    <w:name w:val="Char2 Char Char Char Char Char Char1"/>
    <w:basedOn w:val="710"/>
    <w:next w:val="949"/>
    <w:link w:val="710"/>
    <w:qFormat/>
    <w:pPr>
      <w:jc w:val="center"/>
      <w:spacing w:line="400" w:lineRule="exact"/>
      <w:widowControl/>
    </w:pPr>
  </w:style>
  <w:style w:type="character" w:styleId="950">
    <w:name w:val="页脚 Char"/>
    <w:next w:val="950"/>
    <w:link w:val="710"/>
    <w:qFormat/>
    <w:rPr>
      <w:rFonts w:ascii="宋体" w:eastAsia="宋体"/>
      <w:sz w:val="18"/>
      <w:lang w:val="en-US" w:eastAsia="zh-CN" w:bidi="ar-SA"/>
    </w:rPr>
  </w:style>
  <w:style w:type="paragraph" w:styleId="951">
    <w:name w:val="Char Char41"/>
    <w:basedOn w:val="710"/>
    <w:next w:val="951"/>
    <w:link w:val="710"/>
    <w:qFormat/>
    <w:pPr>
      <w:jc w:val="center"/>
      <w:spacing w:line="400" w:lineRule="exact"/>
      <w:widowControl/>
    </w:pPr>
  </w:style>
  <w:style w:type="character" w:styleId="952">
    <w:name w:val="批注文字 Char"/>
    <w:next w:val="952"/>
    <w:link w:val="710"/>
    <w:uiPriority w:val="99"/>
    <w:qFormat/>
    <w:rPr>
      <w:sz w:val="21"/>
      <w:szCs w:val="24"/>
    </w:rPr>
  </w:style>
  <w:style w:type="character" w:styleId="953">
    <w:name w:val="标题 Char"/>
    <w:next w:val="953"/>
    <w:link w:val="710"/>
    <w:qFormat/>
    <w:rPr>
      <w:b/>
      <w:sz w:val="32"/>
    </w:rPr>
  </w:style>
  <w:style w:type="paragraph" w:styleId="954">
    <w:name w:val="图例"/>
    <w:basedOn w:val="710"/>
    <w:next w:val="954"/>
    <w:link w:val="710"/>
    <w:qFormat/>
    <w:pPr>
      <w:jc w:val="center"/>
      <w:spacing w:before="120" w:after="120" w:line="360" w:lineRule="auto"/>
    </w:pPr>
    <w:rPr>
      <w:rFonts w:eastAsia="仿宋_GB2312"/>
      <w:b/>
      <w:sz w:val="24"/>
      <w:szCs w:val="20"/>
    </w:rPr>
  </w:style>
  <w:style w:type="paragraph" w:styleId="955">
    <w:name w:val="Table Paragraph"/>
    <w:basedOn w:val="710"/>
    <w:next w:val="955"/>
    <w:link w:val="710"/>
    <w:uiPriority w:val="1"/>
    <w:qFormat/>
    <w:pPr>
      <w:jc w:val="left"/>
    </w:pPr>
    <w:rPr>
      <w:rFonts w:ascii="宋体" w:hAnsi="宋体" w:cs="宋体"/>
      <w:sz w:val="22"/>
      <w:szCs w:val="22"/>
      <w:lang w:eastAsia="en-US"/>
    </w:rPr>
  </w:style>
  <w:style w:type="table" w:styleId="956">
    <w:name w:val="Table Normal"/>
    <w:next w:val="956"/>
    <w:link w:val="710"/>
    <w:uiPriority w:val="2"/>
    <w:semiHidden/>
    <w:qFormat/>
    <w:pPr>
      <w:widowControl w:val="off"/>
    </w:pPr>
    <w:rPr>
      <w:rFonts w:ascii="Calibri" w:hAnsi="Calibri"/>
      <w:sz w:val="22"/>
      <w:szCs w:val="22"/>
      <w:lang w:val="en-US" w:eastAsia="en-US" w:bidi="ar-SA"/>
    </w:rPr>
    <w:tblPr/>
  </w:style>
  <w:style w:type="paragraph" w:styleId="957">
    <w:name w:val="成文日期"/>
    <w:basedOn w:val="710"/>
    <w:next w:val="957"/>
    <w:link w:val="958"/>
    <w:qFormat/>
    <w:pPr>
      <w:ind w:right="400" w:firstLine="200"/>
      <w:jc w:val="right"/>
      <w:spacing w:line="570" w:lineRule="exact"/>
    </w:pPr>
    <w:rPr>
      <w:rFonts w:ascii="仿宋_GB2312" w:eastAsia="仿宋_GB2312"/>
      <w:sz w:val="32"/>
      <w:szCs w:val="20"/>
    </w:rPr>
  </w:style>
  <w:style w:type="character" w:styleId="958">
    <w:name w:val="成文日期 Char"/>
    <w:next w:val="958"/>
    <w:link w:val="957"/>
    <w:qFormat/>
    <w:rPr>
      <w:rFonts w:ascii="仿宋_GB2312" w:eastAsia="仿宋_GB2312"/>
      <w:sz w:val="32"/>
    </w:rPr>
  </w:style>
  <w:style w:type="paragraph" w:styleId="959">
    <w:name w:val="reader-word-layer reader-word-s2-3"/>
    <w:basedOn w:val="710"/>
    <w:next w:val="959"/>
    <w:link w:val="710"/>
    <w:pPr>
      <w:jc w:val="left"/>
      <w:spacing w:before="100" w:beforeAutospacing="1" w:after="100" w:afterAutospacing="1"/>
      <w:widowControl/>
    </w:pPr>
    <w:rPr>
      <w:rFonts w:ascii="宋体" w:hAnsi="宋体" w:cs="宋体"/>
      <w:sz w:val="24"/>
    </w:rPr>
  </w:style>
  <w:style w:type="paragraph" w:styleId="960">
    <w:name w:val="修订1"/>
    <w:next w:val="960"/>
    <w:link w:val="710"/>
    <w:qFormat/>
    <w:rPr>
      <w:sz w:val="21"/>
      <w:szCs w:val="24"/>
      <w:lang w:val="en-US" w:eastAsia="zh-CN" w:bidi="ar-SA"/>
    </w:rPr>
  </w:style>
  <w:style w:type="character" w:styleId="961">
    <w:name w:val="批注主题 Char1"/>
    <w:next w:val="961"/>
    <w:link w:val="710"/>
    <w:qFormat/>
    <w:rPr>
      <w:rFonts w:ascii="Calibri" w:hAnsi="Calibri"/>
      <w:b/>
      <w:bCs/>
      <w:sz w:val="21"/>
      <w:szCs w:val="24"/>
    </w:rPr>
  </w:style>
  <w:style w:type="paragraph" w:styleId="962">
    <w:name w:val="纯文本1"/>
    <w:basedOn w:val="710"/>
    <w:next w:val="962"/>
    <w:link w:val="710"/>
    <w:qFormat/>
    <w:rPr>
      <w:rFonts w:ascii="宋体" w:hAnsi="Courier New" w:eastAsia="楷体_GB2312"/>
      <w:sz w:val="26"/>
    </w:rPr>
  </w:style>
  <w:style w:type="paragraph" w:styleId="963">
    <w:name w:val="修订2"/>
    <w:next w:val="963"/>
    <w:link w:val="710"/>
    <w:uiPriority w:val="99"/>
    <w:unhideWhenUsed/>
    <w:qFormat/>
    <w:rPr>
      <w:sz w:val="21"/>
      <w:szCs w:val="24"/>
      <w:lang w:val="en-US" w:eastAsia="zh-CN" w:bidi="ar-SA"/>
    </w:rPr>
  </w:style>
  <w:style w:type="paragraph" w:styleId="964">
    <w:name w:val="*正文"/>
    <w:basedOn w:val="710"/>
    <w:next w:val="964"/>
    <w:link w:val="965"/>
    <w:uiPriority w:val="99"/>
    <w:qFormat/>
    <w:pPr>
      <w:ind w:firstLine="200"/>
      <w:jc w:val="left"/>
      <w:spacing w:line="360" w:lineRule="auto"/>
    </w:pPr>
    <w:rPr>
      <w:rFonts w:ascii="宋体" w:hAnsi="Calibri"/>
      <w:sz w:val="24"/>
      <w:szCs w:val="20"/>
      <w:lang w:eastAsia="en-US"/>
    </w:rPr>
  </w:style>
  <w:style w:type="character" w:styleId="965">
    <w:name w:val="*正文 Char"/>
    <w:next w:val="965"/>
    <w:link w:val="964"/>
    <w:uiPriority w:val="99"/>
    <w:qFormat/>
    <w:rPr>
      <w:rFonts w:ascii="宋体" w:hAnsi="Calibri"/>
      <w:sz w:val="24"/>
      <w:lang w:eastAsia="en-US"/>
    </w:rPr>
  </w:style>
  <w:style w:type="paragraph" w:styleId="966">
    <w:name w:val="xl159"/>
    <w:basedOn w:val="710"/>
    <w:next w:val="966"/>
    <w:link w:val="710"/>
    <w:pPr>
      <w:jc w:val="center"/>
      <w:spacing w:before="100" w:beforeAutospacing="1" w:after="100" w:afterAutospacing="1"/>
      <w:widowControl/>
    </w:pPr>
    <w:rPr>
      <w:rFonts w:ascii="宋体" w:hAnsi="宋体" w:cs="宋体"/>
      <w:sz w:val="24"/>
    </w:rPr>
  </w:style>
  <w:style w:type="paragraph" w:styleId="967">
    <w:name w:val="xl160"/>
    <w:basedOn w:val="710"/>
    <w:next w:val="967"/>
    <w:link w:val="710"/>
    <w:pPr>
      <w:jc w:val="center"/>
      <w:spacing w:before="100" w:beforeAutospacing="1" w:after="100" w:afterAutospacing="1"/>
      <w:shd w:val="clear" w:color="000000" w:fill="ffffff"/>
      <w:widowControl/>
    </w:pPr>
    <w:rPr>
      <w:rFonts w:ascii="宋体" w:hAnsi="宋体" w:cs="宋体"/>
      <w:sz w:val="24"/>
    </w:rPr>
  </w:style>
  <w:style w:type="paragraph" w:styleId="968">
    <w:name w:val="xl161"/>
    <w:basedOn w:val="710"/>
    <w:next w:val="968"/>
    <w:link w:val="710"/>
    <w:pPr>
      <w:jc w:val="left"/>
      <w:spacing w:before="100" w:beforeAutospacing="1" w:after="100" w:afterAutospacing="1"/>
      <w:widowControl/>
    </w:pPr>
    <w:rPr>
      <w:rFonts w:ascii="仿宋_GB2312" w:hAnsi="宋体" w:eastAsia="仿宋_GB2312" w:cs="宋体"/>
      <w:sz w:val="24"/>
    </w:rPr>
  </w:style>
  <w:style w:type="paragraph" w:styleId="969">
    <w:name w:val="xl162"/>
    <w:basedOn w:val="710"/>
    <w:next w:val="969"/>
    <w:link w:val="710"/>
    <w:pPr>
      <w:jc w:val="left"/>
      <w:spacing w:before="100" w:beforeAutospacing="1" w:after="100" w:afterAutospacing="1"/>
      <w:shd w:val="clear" w:color="000000" w:fill="ffff00"/>
      <w:widowControl/>
    </w:pPr>
    <w:rPr>
      <w:rFonts w:ascii="仿宋_GB2312" w:hAnsi="宋体" w:eastAsia="仿宋_GB2312" w:cs="宋体"/>
      <w:sz w:val="24"/>
    </w:rPr>
  </w:style>
  <w:style w:type="paragraph" w:styleId="970">
    <w:name w:val="xl163"/>
    <w:basedOn w:val="710"/>
    <w:next w:val="970"/>
    <w:link w:val="7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971">
    <w:name w:val="xl164"/>
    <w:basedOn w:val="710"/>
    <w:next w:val="971"/>
    <w:link w:val="710"/>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972">
    <w:name w:val="xl165"/>
    <w:basedOn w:val="710"/>
    <w:next w:val="972"/>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3">
    <w:name w:val="xl166"/>
    <w:basedOn w:val="710"/>
    <w:next w:val="973"/>
    <w:link w:val="7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974">
    <w:name w:val="xl167"/>
    <w:basedOn w:val="710"/>
    <w:next w:val="974"/>
    <w:link w:val="7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975">
    <w:name w:val="xl168"/>
    <w:basedOn w:val="710"/>
    <w:next w:val="975"/>
    <w:link w:val="7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6">
    <w:name w:val="xl169"/>
    <w:basedOn w:val="710"/>
    <w:next w:val="976"/>
    <w:link w:val="7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977">
    <w:name w:val="xl170"/>
    <w:basedOn w:val="710"/>
    <w:next w:val="977"/>
    <w:link w:val="710"/>
    <w:pPr>
      <w:jc w:val="center"/>
      <w:spacing w:before="100" w:beforeAutospacing="1" w:after="100" w:afterAutospacing="1"/>
      <w:widowControl/>
    </w:pPr>
    <w:rPr>
      <w:rFonts w:ascii="仿宋_GB2312" w:hAnsi="宋体" w:eastAsia="仿宋_GB2312" w:cs="宋体"/>
      <w:b/>
      <w:bCs/>
      <w:sz w:val="20"/>
      <w:szCs w:val="20"/>
    </w:rPr>
  </w:style>
  <w:style w:type="paragraph" w:styleId="978">
    <w:name w:val="xl171"/>
    <w:basedOn w:val="710"/>
    <w:next w:val="978"/>
    <w:link w:val="710"/>
    <w:pPr>
      <w:jc w:val="center"/>
      <w:spacing w:before="100" w:beforeAutospacing="1" w:after="100" w:afterAutospacing="1"/>
      <w:widowControl/>
    </w:pPr>
    <w:rPr>
      <w:rFonts w:ascii="仿宋_GB2312" w:hAnsi="宋体" w:eastAsia="仿宋_GB2312" w:cs="宋体"/>
      <w:sz w:val="20"/>
      <w:szCs w:val="20"/>
    </w:rPr>
  </w:style>
  <w:style w:type="paragraph" w:styleId="979">
    <w:name w:val="xl172"/>
    <w:basedOn w:val="710"/>
    <w:next w:val="979"/>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980">
    <w:name w:val="xl173"/>
    <w:basedOn w:val="710"/>
    <w:next w:val="980"/>
    <w:link w:val="710"/>
    <w:pPr>
      <w:jc w:val="center"/>
      <w:spacing w:before="100" w:beforeAutospacing="1" w:after="100" w:afterAutospacing="1"/>
      <w:widowControl/>
    </w:pPr>
    <w:rPr>
      <w:rFonts w:ascii="宋体" w:hAnsi="宋体" w:cs="宋体"/>
      <w:sz w:val="20"/>
      <w:szCs w:val="20"/>
    </w:rPr>
  </w:style>
  <w:style w:type="paragraph" w:styleId="981">
    <w:name w:val="xl174"/>
    <w:basedOn w:val="710"/>
    <w:next w:val="981"/>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2">
    <w:name w:val="xl175"/>
    <w:basedOn w:val="710"/>
    <w:next w:val="982"/>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3">
    <w:name w:val="xl176"/>
    <w:basedOn w:val="710"/>
    <w:next w:val="983"/>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4">
    <w:name w:val="xl177"/>
    <w:basedOn w:val="710"/>
    <w:next w:val="984"/>
    <w:link w:val="710"/>
    <w:pPr>
      <w:jc w:val="center"/>
      <w:spacing w:before="100" w:beforeAutospacing="1" w:after="100" w:afterAutospacing="1"/>
      <w:widowControl/>
    </w:pPr>
    <w:rPr>
      <w:rFonts w:ascii="仿宋_GB2312" w:hAnsi="宋体" w:eastAsia="仿宋_GB2312" w:cs="宋体"/>
      <w:b/>
      <w:bCs/>
      <w:sz w:val="24"/>
    </w:rPr>
  </w:style>
  <w:style w:type="paragraph" w:styleId="985">
    <w:name w:val="xl178"/>
    <w:basedOn w:val="710"/>
    <w:next w:val="985"/>
    <w:link w:val="710"/>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986">
    <w:name w:val="xl179"/>
    <w:basedOn w:val="710"/>
    <w:next w:val="986"/>
    <w:link w:val="7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987">
    <w:name w:val="xl180"/>
    <w:basedOn w:val="710"/>
    <w:next w:val="987"/>
    <w:link w:val="710"/>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988">
    <w:name w:val="xl181"/>
    <w:basedOn w:val="710"/>
    <w:next w:val="988"/>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989">
    <w:name w:val="xl182"/>
    <w:basedOn w:val="710"/>
    <w:next w:val="989"/>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990">
    <w:name w:val="样式 标题 2 + Times New Roman 四号 非加粗 段前: 5 磅 段后: 0 磅 行距: 固定值 20..."/>
    <w:basedOn w:val="712"/>
    <w:next w:val="990"/>
    <w:link w:val="710"/>
    <w:qFormat/>
    <w:pPr>
      <w:jc w:val="both"/>
      <w:spacing w:before="100" w:line="400" w:lineRule="exact"/>
    </w:pPr>
    <w:rPr>
      <w:rFonts w:ascii="Times New Roman" w:hAnsi="Times New Roman"/>
      <w:b w:val="0"/>
      <w:sz w:val="28"/>
    </w:rPr>
  </w:style>
  <w:style w:type="paragraph" w:styleId="991">
    <w:name w:val="CM92"/>
    <w:basedOn w:val="888"/>
    <w:next w:val="888"/>
    <w:link w:val="710"/>
    <w:qFormat/>
    <w:pPr>
      <w:spacing w:after="530"/>
    </w:pPr>
    <w:rPr>
      <w:rFonts w:ascii="宋体" w:hAnsi="Times New Roman" w:cs="宋体"/>
      <w:color w:val="000000"/>
    </w:rPr>
  </w:style>
  <w:style w:type="paragraph" w:styleId="992">
    <w:name w:val="样式 标题 3 + (中文) 黑体 小四 非加粗 段前: 7.8 磅 段后: 0 磅 行距: 固定值 20 磅"/>
    <w:basedOn w:val="713"/>
    <w:next w:val="992"/>
    <w:link w:val="710"/>
    <w:qFormat/>
    <w:pPr>
      <w:jc w:val="both"/>
      <w:spacing w:before="0" w:after="0" w:line="400" w:lineRule="exact"/>
    </w:pPr>
    <w:rPr>
      <w:rFonts w:eastAsia="黑体" w:cs="宋体"/>
      <w:b/>
      <w:color w:val="ff0000"/>
      <w:u w:val="none"/>
    </w:rPr>
  </w:style>
  <w:style w:type="character" w:styleId="993">
    <w:name w:val="font11"/>
    <w:basedOn w:val="720"/>
    <w:next w:val="993"/>
    <w:link w:val="710"/>
    <w:rPr>
      <w:rFonts w:hint="eastAsia" w:ascii="宋体" w:hAnsi="宋体" w:eastAsia="宋体" w:cs="宋体"/>
      <w:i w:val="0"/>
      <w:iCs w:val="0"/>
      <w:color w:val="000000"/>
      <w:sz w:val="20"/>
      <w:szCs w:val="20"/>
      <w:u w:val="none"/>
    </w:rPr>
  </w:style>
  <w:style w:type="character" w:styleId="994">
    <w:name w:val="font31"/>
    <w:basedOn w:val="720"/>
    <w:next w:val="994"/>
    <w:link w:val="710"/>
    <w:rPr>
      <w:rFonts w:ascii="Times New Roman" w:hAnsi="Times New Roman" w:cs="Times New Roman"/>
      <w:i w:val="0"/>
      <w:iCs w:val="0"/>
      <w:color w:val="000000"/>
      <w:sz w:val="20"/>
      <w:szCs w:val="20"/>
      <w:u w:val="none"/>
    </w:rPr>
  </w:style>
  <w:style w:type="paragraph" w:styleId="995">
    <w:name w:val="正文_0_1"/>
    <w:next w:val="995"/>
    <w:link w:val="710"/>
    <w:qFormat/>
    <w:pPr>
      <w:jc w:val="both"/>
      <w:widowControl w:val="off"/>
    </w:pPr>
    <w:rPr>
      <w:rFonts w:ascii="Calibri" w:hAnsi="Calibri" w:eastAsia="宋体" w:cs="Times New Roman"/>
      <w:sz w:val="21"/>
      <w:szCs w:val="22"/>
      <w:lang w:val="en-US" w:eastAsia="zh-CN" w:bidi="ar-SA"/>
    </w:rPr>
  </w:style>
  <w:style w:type="character" w:styleId="14759" w:default="1">
    <w:name w:val="Default Paragraph Font"/>
    <w:uiPriority w:val="1"/>
    <w:semiHidden/>
    <w:unhideWhenUsed/>
  </w:style>
  <w:style w:type="numbering" w:styleId="14760" w:default="1">
    <w:name w:val="No List"/>
    <w:uiPriority w:val="99"/>
    <w:semiHidden/>
    <w:unhideWhenUsed/>
  </w:style>
  <w:style w:type="table" w:styleId="147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孙娇</cp:lastModifiedBy>
  <cp:revision>12</cp:revision>
  <dcterms:created xsi:type="dcterms:W3CDTF">2022-05-30T08:03:00Z</dcterms:created>
  <dcterms:modified xsi:type="dcterms:W3CDTF">2026-05-26T02:02:30Z</dcterms:modified>
</cp:coreProperties>
</file>